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663C" w14:textId="77777777" w:rsidR="00884DE5" w:rsidRDefault="004A1C5A">
      <w:pPr>
        <w:spacing w:before="77" w:line="459" w:lineRule="exact"/>
        <w:ind w:left="1566" w:right="154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Virginia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Western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z w:val="40"/>
        </w:rPr>
        <w:t>Community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College</w:t>
      </w:r>
    </w:p>
    <w:p w14:paraId="4C8900C2" w14:textId="77777777" w:rsidR="00884DE5" w:rsidRDefault="004A1C5A">
      <w:pPr>
        <w:spacing w:line="459" w:lineRule="exact"/>
        <w:ind w:left="998" w:right="154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MTH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pacing w:val="-5"/>
          <w:sz w:val="40"/>
        </w:rPr>
        <w:t>261</w:t>
      </w:r>
    </w:p>
    <w:p w14:paraId="3EEF0125" w14:textId="77777777" w:rsidR="00884DE5" w:rsidRDefault="004A1C5A">
      <w:pPr>
        <w:spacing w:before="1"/>
        <w:ind w:left="999" w:right="154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Applied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z w:val="40"/>
        </w:rPr>
        <w:t>Calculus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pacing w:val="-10"/>
          <w:sz w:val="40"/>
        </w:rPr>
        <w:t>I</w:t>
      </w:r>
    </w:p>
    <w:p w14:paraId="720BCD24" w14:textId="77777777" w:rsidR="00884DE5" w:rsidRDefault="004A1C5A">
      <w:pPr>
        <w:pStyle w:val="Heading1"/>
        <w:spacing w:before="342"/>
        <w:rPr>
          <w:u w:val="none"/>
        </w:rPr>
      </w:pPr>
      <w:r>
        <w:rPr>
          <w:spacing w:val="-2"/>
        </w:rPr>
        <w:t>Prerequisites</w:t>
      </w:r>
    </w:p>
    <w:p w14:paraId="49C9E313" w14:textId="77777777" w:rsidR="00884DE5" w:rsidRDefault="004A1C5A">
      <w:pPr>
        <w:pStyle w:val="BodyText"/>
        <w:spacing w:before="1"/>
        <w:ind w:left="112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MTH</w:t>
      </w:r>
      <w:r>
        <w:rPr>
          <w:spacing w:val="-3"/>
        </w:rPr>
        <w:t xml:space="preserve"> </w:t>
      </w:r>
      <w:r>
        <w:t>161,</w:t>
      </w:r>
      <w:r>
        <w:rPr>
          <w:spacing w:val="-2"/>
        </w:rPr>
        <w:t xml:space="preserve"> </w:t>
      </w:r>
      <w:r>
        <w:t>MTH</w:t>
      </w:r>
      <w:r>
        <w:rPr>
          <w:spacing w:val="-4"/>
        </w:rPr>
        <w:t xml:space="preserve"> </w:t>
      </w:r>
      <w:r>
        <w:t>167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better.</w:t>
      </w:r>
    </w:p>
    <w:p w14:paraId="611939A0" w14:textId="77777777" w:rsidR="00884DE5" w:rsidRDefault="00884DE5">
      <w:pPr>
        <w:pStyle w:val="BodyText"/>
        <w:rPr>
          <w:sz w:val="28"/>
        </w:rPr>
      </w:pPr>
    </w:p>
    <w:p w14:paraId="1FC49448" w14:textId="77777777" w:rsidR="00884DE5" w:rsidRDefault="004A1C5A">
      <w:pPr>
        <w:pStyle w:val="Heading1"/>
        <w:spacing w:line="341" w:lineRule="exact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537949E0" w14:textId="357AC830" w:rsidR="00884DE5" w:rsidRDefault="004A1C5A">
      <w:pPr>
        <w:pStyle w:val="BodyText"/>
        <w:ind w:left="112"/>
      </w:pPr>
      <w:r>
        <w:t>Introduces</w:t>
      </w:r>
      <w:r>
        <w:rPr>
          <w:spacing w:val="-4"/>
        </w:rPr>
        <w:t xml:space="preserve"> </w:t>
      </w:r>
      <w:r>
        <w:t>limits,</w:t>
      </w:r>
      <w:r>
        <w:rPr>
          <w:spacing w:val="-4"/>
        </w:rPr>
        <w:t xml:space="preserve"> </w:t>
      </w:r>
      <w:r>
        <w:t>continuity,</w:t>
      </w:r>
      <w:r>
        <w:rPr>
          <w:spacing w:val="-4"/>
        </w:rPr>
        <w:t xml:space="preserve"> </w:t>
      </w:r>
      <w:r>
        <w:t>differentiation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algebraic,</w:t>
      </w:r>
      <w:r>
        <w:rPr>
          <w:spacing w:val="-4"/>
        </w:rPr>
        <w:t xml:space="preserve"> </w:t>
      </w:r>
      <w:r>
        <w:t>exponential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logarithmic</w:t>
      </w:r>
      <w:r>
        <w:rPr>
          <w:spacing w:val="-4"/>
        </w:rPr>
        <w:t xml:space="preserve"> </w:t>
      </w:r>
      <w:r>
        <w:t>functions and techniques of integration with an emphasis on applications in business, social sciences and life sciences.</w:t>
      </w:r>
      <w:r w:rsidR="00FD328D">
        <w:t xml:space="preserve"> This is a Passport and UCGS transfer course.</w:t>
      </w:r>
    </w:p>
    <w:p w14:paraId="6F13E74C" w14:textId="77777777" w:rsidR="00884DE5" w:rsidRDefault="00884DE5">
      <w:pPr>
        <w:pStyle w:val="BodyText"/>
      </w:pPr>
    </w:p>
    <w:p w14:paraId="699D2F0A" w14:textId="77777777" w:rsidR="00884DE5" w:rsidRDefault="00884DE5">
      <w:pPr>
        <w:pStyle w:val="BodyText"/>
      </w:pPr>
    </w:p>
    <w:p w14:paraId="4E228A25" w14:textId="77777777" w:rsidR="00884DE5" w:rsidRDefault="004A1C5A">
      <w:pPr>
        <w:pStyle w:val="Heading1"/>
        <w:tabs>
          <w:tab w:val="left" w:pos="7551"/>
        </w:tabs>
        <w:spacing w:before="1"/>
        <w:rPr>
          <w:u w:val="none"/>
        </w:rPr>
      </w:pPr>
      <w:r>
        <w:rPr>
          <w:u w:val="none"/>
        </w:rPr>
        <w:t>Semester</w:t>
      </w:r>
      <w:r>
        <w:rPr>
          <w:spacing w:val="-9"/>
          <w:u w:val="none"/>
        </w:rPr>
        <w:t xml:space="preserve"> </w:t>
      </w:r>
      <w:r>
        <w:rPr>
          <w:u w:val="none"/>
        </w:rPr>
        <w:t>Credits:</w:t>
      </w:r>
      <w:r>
        <w:rPr>
          <w:spacing w:val="-7"/>
          <w:u w:val="none"/>
        </w:rPr>
        <w:t xml:space="preserve"> </w:t>
      </w:r>
      <w:r>
        <w:rPr>
          <w:spacing w:val="-10"/>
          <w:u w:val="none"/>
        </w:rPr>
        <w:t>3</w:t>
      </w:r>
      <w:r>
        <w:rPr>
          <w:u w:val="none"/>
        </w:rPr>
        <w:tab/>
        <w:t>Lecture</w:t>
      </w:r>
      <w:r>
        <w:rPr>
          <w:spacing w:val="-6"/>
          <w:u w:val="none"/>
        </w:rPr>
        <w:t xml:space="preserve"> </w:t>
      </w:r>
      <w:r>
        <w:rPr>
          <w:u w:val="none"/>
        </w:rPr>
        <w:t>Hours: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3</w:t>
      </w:r>
    </w:p>
    <w:p w14:paraId="1E1A7C6B" w14:textId="77777777" w:rsidR="00884DE5" w:rsidRDefault="00884DE5">
      <w:pPr>
        <w:pStyle w:val="BodyText"/>
        <w:rPr>
          <w:b/>
          <w:sz w:val="28"/>
        </w:rPr>
      </w:pPr>
    </w:p>
    <w:p w14:paraId="7923D994" w14:textId="77777777" w:rsidR="00884DE5" w:rsidRDefault="004A1C5A">
      <w:pPr>
        <w:ind w:left="112"/>
        <w:rPr>
          <w:b/>
          <w:sz w:val="28"/>
        </w:rPr>
      </w:pPr>
      <w:r>
        <w:rPr>
          <w:b/>
          <w:sz w:val="28"/>
          <w:u w:val="single"/>
        </w:rPr>
        <w:t>Required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Materials</w:t>
      </w:r>
    </w:p>
    <w:p w14:paraId="6F5EF242" w14:textId="77777777" w:rsidR="00884DE5" w:rsidRDefault="00884DE5">
      <w:pPr>
        <w:pStyle w:val="BodyText"/>
        <w:spacing w:before="8"/>
        <w:rPr>
          <w:b/>
          <w:sz w:val="17"/>
        </w:rPr>
      </w:pPr>
    </w:p>
    <w:p w14:paraId="2880B29B" w14:textId="77777777" w:rsidR="00884DE5" w:rsidRDefault="004A1C5A">
      <w:pPr>
        <w:spacing w:before="52" w:line="293" w:lineRule="exact"/>
        <w:ind w:left="112"/>
        <w:rPr>
          <w:b/>
          <w:sz w:val="24"/>
        </w:rPr>
      </w:pPr>
      <w:r>
        <w:rPr>
          <w:b/>
          <w:spacing w:val="-2"/>
          <w:sz w:val="24"/>
        </w:rPr>
        <w:t>Textbook:</w:t>
      </w:r>
    </w:p>
    <w:p w14:paraId="6C50BC0C" w14:textId="01100169" w:rsidR="00884DE5" w:rsidRDefault="00FD328D">
      <w:pPr>
        <w:pStyle w:val="BodyText"/>
        <w:ind w:left="112"/>
      </w:pPr>
      <w:r>
        <w:t>Calculus and Its Applications, Bittinger, Ellenbogen, and Surgent, 2</w:t>
      </w:r>
      <w:r w:rsidRPr="00FD328D">
        <w:rPr>
          <w:vertAlign w:val="superscript"/>
        </w:rPr>
        <w:t>nd</w:t>
      </w:r>
      <w:r>
        <w:t xml:space="preserve"> Edition, Pearson. ISBN: 9780135091685</w:t>
      </w:r>
    </w:p>
    <w:p w14:paraId="4ED67AC2" w14:textId="153036AD" w:rsidR="00FD328D" w:rsidRDefault="00FD328D">
      <w:pPr>
        <w:pStyle w:val="BodyText"/>
        <w:ind w:left="112"/>
      </w:pPr>
    </w:p>
    <w:p w14:paraId="75AE4849" w14:textId="3D4C2C17" w:rsidR="00FD328D" w:rsidRPr="00FD328D" w:rsidRDefault="00FD328D">
      <w:pPr>
        <w:pStyle w:val="BodyText"/>
        <w:ind w:left="112"/>
        <w:rPr>
          <w:b/>
          <w:bCs/>
        </w:rPr>
      </w:pPr>
      <w:r w:rsidRPr="00FD328D">
        <w:rPr>
          <w:b/>
          <w:bCs/>
        </w:rPr>
        <w:t xml:space="preserve">Other Required Materials: </w:t>
      </w:r>
    </w:p>
    <w:p w14:paraId="2E444353" w14:textId="66D0CA4B" w:rsidR="00FD328D" w:rsidRDefault="00FD328D">
      <w:pPr>
        <w:pStyle w:val="BodyText"/>
        <w:ind w:left="112"/>
      </w:pPr>
      <w:r>
        <w:t>Scientific Calculator</w:t>
      </w:r>
    </w:p>
    <w:p w14:paraId="704B0D18" w14:textId="77777777" w:rsidR="00884DE5" w:rsidRDefault="00884DE5">
      <w:pPr>
        <w:pStyle w:val="BodyText"/>
        <w:spacing w:before="1"/>
      </w:pPr>
    </w:p>
    <w:p w14:paraId="0A4251ED" w14:textId="77777777" w:rsidR="00884DE5" w:rsidRDefault="004A1C5A">
      <w:pPr>
        <w:pStyle w:val="Heading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Outcomes</w:t>
      </w:r>
    </w:p>
    <w:p w14:paraId="2D4D9C7C" w14:textId="77777777" w:rsidR="00884DE5" w:rsidRDefault="00884DE5">
      <w:pPr>
        <w:pStyle w:val="BodyText"/>
        <w:spacing w:before="7"/>
        <w:rPr>
          <w:b/>
          <w:sz w:val="10"/>
        </w:rPr>
      </w:pPr>
    </w:p>
    <w:p w14:paraId="1578FB0B" w14:textId="77777777" w:rsidR="00884DE5" w:rsidRDefault="004A1C5A">
      <w:pPr>
        <w:spacing w:before="57"/>
        <w:ind w:left="112"/>
        <w:rPr>
          <w:b/>
        </w:rPr>
      </w:pP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completion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course,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able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to:</w:t>
      </w:r>
    </w:p>
    <w:p w14:paraId="5A988644" w14:textId="77777777" w:rsidR="00FD328D" w:rsidRPr="00FD328D" w:rsidRDefault="00FD328D" w:rsidP="00FD328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Limits and Continuity</w:t>
      </w:r>
    </w:p>
    <w:p w14:paraId="2863D34B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 xml:space="preserve">Calculate and interpret limits at </w:t>
      </w:r>
      <w:proofErr w:type="gramStart"/>
      <w:r w:rsidRPr="00FD328D">
        <w:rPr>
          <w:rFonts w:asciiTheme="minorHAnsi" w:eastAsia="Times New Roman" w:hAnsiTheme="minorHAnsi" w:cstheme="minorHAnsi"/>
        </w:rPr>
        <w:t>particular x-values</w:t>
      </w:r>
      <w:proofErr w:type="gramEnd"/>
      <w:r w:rsidRPr="00FD328D">
        <w:rPr>
          <w:rFonts w:asciiTheme="minorHAnsi" w:eastAsia="Times New Roman" w:hAnsiTheme="minorHAnsi" w:cstheme="minorHAnsi"/>
        </w:rPr>
        <w:t xml:space="preserve"> and as x approaches infinity.</w:t>
      </w:r>
    </w:p>
    <w:p w14:paraId="18ADB000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Determine whether a function is continuous at a given point and over open/closed intervals.</w:t>
      </w:r>
    </w:p>
    <w:p w14:paraId="5A45BBFA" w14:textId="77777777" w:rsidR="00FD328D" w:rsidRPr="00FD328D" w:rsidRDefault="00FD328D" w:rsidP="00FD328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Derivatives</w:t>
      </w:r>
    </w:p>
    <w:p w14:paraId="404946B4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Find the derivative of a function applying the limit definition of the derivative.</w:t>
      </w:r>
    </w:p>
    <w:p w14:paraId="562A3BE9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Interpret the derivative as both the instantaneous rate of change of a function and the slope of the tangent line to the graph of a function.</w:t>
      </w:r>
    </w:p>
    <w:p w14:paraId="2D492F4A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the Power, Product, Quotient, and Chain rules to find the derivatives of algebraic, exponential, and logarithmic functions</w:t>
      </w:r>
    </w:p>
    <w:p w14:paraId="6BA7F4F5" w14:textId="77777777" w:rsidR="00FD328D" w:rsidRPr="00FD328D" w:rsidRDefault="00FD328D" w:rsidP="00FD328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Applications of the Derivative</w:t>
      </w:r>
    </w:p>
    <w:p w14:paraId="256D5B5C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Find the relative extreme values for a continuous function using the First and Second Derivative Tests.</w:t>
      </w:r>
    </w:p>
    <w:p w14:paraId="6F5691BD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Apply derivatives to solve problems in life sciences, social sciences, and business.</w:t>
      </w:r>
    </w:p>
    <w:p w14:paraId="6721FE23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Find higher order derivatives and interpret their meaning.</w:t>
      </w:r>
    </w:p>
    <w:p w14:paraId="1E1F75EF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derivatives to model position, velocity, and acceleration.</w:t>
      </w:r>
    </w:p>
    <w:p w14:paraId="37FC16E9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Apply First and Second Derivative Tests to determine relative extrema, intervals of increase and decrease, points of inflection, and intervals of concavity.</w:t>
      </w:r>
    </w:p>
    <w:p w14:paraId="5D07AE40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lastRenderedPageBreak/>
        <w:t>Graph functions, without the use of a calculator, using limits, derivatives and asymptotes.</w:t>
      </w:r>
    </w:p>
    <w:p w14:paraId="0AB4C3A4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derivatives to find absolute extrema and to solve optimization problems in life sciences, social sciences, and business.</w:t>
      </w:r>
    </w:p>
    <w:p w14:paraId="53C21DC1" w14:textId="0E377EC3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Perform implicit differentiation and apply the concept to related rate problems</w:t>
      </w:r>
      <w:r w:rsidR="005914E5">
        <w:rPr>
          <w:rFonts w:asciiTheme="minorHAnsi" w:eastAsia="Times New Roman" w:hAnsiTheme="minorHAnsi" w:cstheme="minorHAnsi"/>
        </w:rPr>
        <w:t xml:space="preserve"> </w:t>
      </w:r>
      <w:r w:rsidRPr="00FD328D">
        <w:rPr>
          <w:rFonts w:asciiTheme="minorHAnsi" w:eastAsia="Times New Roman" w:hAnsiTheme="minorHAnsi" w:cstheme="minorHAnsi"/>
        </w:rPr>
        <w:t>AND/OR</w:t>
      </w:r>
    </w:p>
    <w:p w14:paraId="58FC5146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Evaluate partial derivatives and interpret their meaning.</w:t>
      </w:r>
    </w:p>
    <w:p w14:paraId="62C6D44D" w14:textId="77777777" w:rsidR="00FD328D" w:rsidRPr="00FD328D" w:rsidRDefault="00FD328D" w:rsidP="00FD328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Integration and Its Applications</w:t>
      </w:r>
    </w:p>
    <w:p w14:paraId="00CB8111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basic integration formulas to find indefinite integrals of algebraic, exponential, and logarithmic functions.</w:t>
      </w:r>
    </w:p>
    <w:p w14:paraId="1A231CA7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Develop the concept of definite integral using Riemann Sums.</w:t>
      </w:r>
    </w:p>
    <w:p w14:paraId="500F0457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Evaluate definite integrals using Fundamental Theorem of Calculus.</w:t>
      </w:r>
    </w:p>
    <w:p w14:paraId="6B26627E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the method of integration by substitution to determine indefinite integrals.</w:t>
      </w:r>
    </w:p>
    <w:p w14:paraId="3A9D7F0C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Evaluate definite integrals using substitution with original and new limits of integration.</w:t>
      </w:r>
    </w:p>
    <w:p w14:paraId="471FD231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Calculate the area under a curve over a closed interval [a, b].</w:t>
      </w:r>
    </w:p>
    <w:p w14:paraId="2ACF6BAF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Calculate the area bounded by the graph of two or more functions by using points of intersections.</w:t>
      </w:r>
    </w:p>
    <w:p w14:paraId="7262CFCB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integration to solve applications in life sciences such as exponential growth and decay.</w:t>
      </w:r>
    </w:p>
    <w:p w14:paraId="53CA99ED" w14:textId="77777777" w:rsidR="00FD328D" w:rsidRPr="00FD328D" w:rsidRDefault="00FD328D" w:rsidP="00FD328D">
      <w:pPr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FD328D">
        <w:rPr>
          <w:rFonts w:asciiTheme="minorHAnsi" w:eastAsia="Times New Roman" w:hAnsiTheme="minorHAnsi" w:cstheme="minorHAnsi"/>
        </w:rPr>
        <w:t>Use integration to solve applications in business and economics, such as future value and consumer and producer's surplus</w:t>
      </w:r>
    </w:p>
    <w:p w14:paraId="6FDC1EFF" w14:textId="77777777" w:rsidR="00884DE5" w:rsidRDefault="00884DE5">
      <w:pPr>
        <w:pStyle w:val="BodyText"/>
        <w:spacing w:before="9"/>
        <w:rPr>
          <w:sz w:val="23"/>
        </w:rPr>
      </w:pPr>
    </w:p>
    <w:p w14:paraId="6A9E17AB" w14:textId="77777777" w:rsidR="00884DE5" w:rsidRDefault="004A1C5A">
      <w:pPr>
        <w:pStyle w:val="Heading1"/>
        <w:rPr>
          <w:u w:val="none"/>
        </w:rPr>
      </w:pPr>
      <w:r>
        <w:t>Topical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4DFEDEDA" w14:textId="45347192" w:rsidR="00884DE5" w:rsidRDefault="005914E5">
      <w:pPr>
        <w:pStyle w:val="BodyText"/>
        <w:rPr>
          <w:b/>
          <w:sz w:val="19"/>
        </w:rPr>
      </w:pPr>
      <w:r>
        <w:rPr>
          <w:b/>
          <w:sz w:val="19"/>
        </w:rPr>
        <w:t>Chapter 1 Differentiation: All sections</w:t>
      </w:r>
    </w:p>
    <w:p w14:paraId="3C1FD4E7" w14:textId="4FA9A242" w:rsidR="005914E5" w:rsidRDefault="005914E5">
      <w:pPr>
        <w:pStyle w:val="BodyText"/>
        <w:rPr>
          <w:b/>
          <w:sz w:val="19"/>
        </w:rPr>
      </w:pPr>
      <w:r>
        <w:rPr>
          <w:b/>
          <w:sz w:val="19"/>
        </w:rPr>
        <w:t>Chapter 2 Exponential and Logarithmic Functions: All sections</w:t>
      </w:r>
    </w:p>
    <w:p w14:paraId="17B606B7" w14:textId="74915510" w:rsidR="005914E5" w:rsidRDefault="005914E5">
      <w:pPr>
        <w:pStyle w:val="BodyText"/>
        <w:rPr>
          <w:b/>
          <w:sz w:val="19"/>
        </w:rPr>
      </w:pPr>
      <w:r>
        <w:rPr>
          <w:b/>
          <w:sz w:val="19"/>
        </w:rPr>
        <w:t>Chapter 3 Applications of Differentiation: Sections 3.6 and 3.7 optional</w:t>
      </w:r>
    </w:p>
    <w:p w14:paraId="6E7DAD96" w14:textId="6AF4FD83" w:rsidR="005914E5" w:rsidRDefault="005914E5">
      <w:pPr>
        <w:pStyle w:val="BodyText"/>
        <w:rPr>
          <w:b/>
          <w:sz w:val="19"/>
        </w:rPr>
      </w:pPr>
      <w:r>
        <w:rPr>
          <w:b/>
          <w:sz w:val="19"/>
        </w:rPr>
        <w:t>Chapter 4 Integration: Omit sections 4.6 and 4.7</w:t>
      </w:r>
    </w:p>
    <w:p w14:paraId="2A452408" w14:textId="77777777" w:rsidR="00884DE5" w:rsidRDefault="00884DE5">
      <w:pPr>
        <w:pStyle w:val="BodyText"/>
      </w:pPr>
    </w:p>
    <w:p w14:paraId="39841A61" w14:textId="77777777" w:rsidR="00884DE5" w:rsidRDefault="004A1C5A">
      <w:pPr>
        <w:pStyle w:val="Heading1"/>
        <w:spacing w:before="185"/>
        <w:rPr>
          <w:u w:val="none"/>
        </w:rPr>
      </w:pP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Instructors:</w:t>
      </w:r>
    </w:p>
    <w:p w14:paraId="1BF4BC0E" w14:textId="77777777" w:rsidR="00884DE5" w:rsidRDefault="00884DE5">
      <w:pPr>
        <w:pStyle w:val="BodyText"/>
        <w:spacing w:before="7"/>
        <w:rPr>
          <w:b/>
          <w:sz w:val="10"/>
        </w:rPr>
      </w:pPr>
    </w:p>
    <w:p w14:paraId="16DF1D23" w14:textId="26251274" w:rsidR="00884DE5" w:rsidRDefault="004A1C5A">
      <w:pPr>
        <w:pStyle w:val="BodyText"/>
        <w:spacing w:before="57"/>
        <w:ind w:left="112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comprehensive.</w:t>
      </w:r>
    </w:p>
    <w:p w14:paraId="7741BD36" w14:textId="3004AEFD" w:rsidR="004A1C5A" w:rsidRDefault="004A1C5A">
      <w:pPr>
        <w:pStyle w:val="BodyText"/>
        <w:spacing w:before="57"/>
        <w:ind w:left="112"/>
        <w:rPr>
          <w:spacing w:val="-2"/>
        </w:rPr>
      </w:pPr>
    </w:p>
    <w:p w14:paraId="460E18E7" w14:textId="77777777" w:rsidR="004A1C5A" w:rsidRDefault="004A1C5A" w:rsidP="004A1C5A">
      <w:pPr>
        <w:rPr>
          <w:rFonts w:ascii="Arial" w:eastAsia="Arial" w:hAnsi="Arial" w:cs="Arial"/>
        </w:rPr>
      </w:pPr>
      <w:hyperlink r:id="rId7" w:history="1">
        <w:r>
          <w:rPr>
            <w:rStyle w:val="Hyperlink"/>
          </w:rPr>
          <w:t>ADA Statement (PDF)</w:t>
        </w:r>
      </w:hyperlink>
    </w:p>
    <w:p w14:paraId="25DE3AC7" w14:textId="77777777" w:rsidR="004A1C5A" w:rsidRDefault="004A1C5A" w:rsidP="004A1C5A">
      <w:hyperlink r:id="rId8" w:history="1">
        <w:r>
          <w:rPr>
            <w:rStyle w:val="Hyperlink"/>
          </w:rPr>
          <w:t>Title IX Statement (PDF)</w:t>
        </w:r>
      </w:hyperlink>
    </w:p>
    <w:p w14:paraId="3EB9E8D1" w14:textId="77777777" w:rsidR="004A1C5A" w:rsidRDefault="004A1C5A">
      <w:pPr>
        <w:pStyle w:val="BodyText"/>
        <w:spacing w:before="57"/>
        <w:ind w:left="112"/>
      </w:pPr>
      <w:bookmarkStart w:id="0" w:name="_GoBack"/>
      <w:bookmarkEnd w:id="0"/>
    </w:p>
    <w:sectPr w:rsidR="004A1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0" w:right="1060" w:bottom="1300" w:left="1040" w:header="724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67F08" w14:textId="77777777" w:rsidR="000C6AF9" w:rsidRDefault="000C6AF9">
      <w:r>
        <w:separator/>
      </w:r>
    </w:p>
  </w:endnote>
  <w:endnote w:type="continuationSeparator" w:id="0">
    <w:p w14:paraId="611B130F" w14:textId="77777777" w:rsidR="000C6AF9" w:rsidRDefault="000C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BCC03" w14:textId="77777777" w:rsidR="00220C17" w:rsidRDefault="00220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EFDC" w14:textId="0D01CFA7" w:rsidR="00884DE5" w:rsidRDefault="005914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2275F085" wp14:editId="34FDF08B">
              <wp:simplePos x="0" y="0"/>
              <wp:positionH relativeFrom="page">
                <wp:posOffset>718820</wp:posOffset>
              </wp:positionH>
              <wp:positionV relativeFrom="page">
                <wp:posOffset>9215755</wp:posOffset>
              </wp:positionV>
              <wp:extent cx="1812925" cy="3956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D74FE" w14:textId="77777777" w:rsidR="00884DE5" w:rsidRDefault="004A1C5A">
                          <w:pPr>
                            <w:spacing w:before="15" w:line="244" w:lineRule="auto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Virginia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Western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College School of </w:t>
                          </w:r>
                          <w:r>
                            <w:rPr>
                              <w:b/>
                              <w:sz w:val="18"/>
                            </w:rPr>
                            <w:t>School of STEM</w:t>
                          </w:r>
                        </w:p>
                        <w:p w14:paraId="6D0E0BA3" w14:textId="77777777" w:rsidR="00884DE5" w:rsidRDefault="004A1C5A">
                          <w:pPr>
                            <w:spacing w:line="175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(540)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857-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7273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2275F08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6.6pt;margin-top:725.65pt;width:142.75pt;height:31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" filled="f" stroked="f">
              <v:textbox inset="0,0,0,0">
                <w:txbxContent>
                  <w:p w14:paraId="28CD74FE" w14:textId="77777777" w:rsidR="00884DE5" w:rsidRDefault="00000000">
                    <w:pPr>
                      <w:spacing w:before="15" w:line="244" w:lineRule="auto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Virginia</w:t>
                    </w:r>
                    <w:r>
                      <w:rPr>
                        <w:rFonts w:ascii="Arial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Western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Community</w:t>
                    </w:r>
                    <w:r>
                      <w:rPr>
                        <w:rFonts w:asci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College School of </w:t>
                    </w:r>
                    <w:r>
                      <w:rPr>
                        <w:b/>
                        <w:sz w:val="18"/>
                      </w:rPr>
                      <w:t>School of STEM</w:t>
                    </w:r>
                  </w:p>
                  <w:p w14:paraId="6D0E0BA3" w14:textId="77777777" w:rsidR="00884DE5" w:rsidRDefault="00000000">
                    <w:pPr>
                      <w:spacing w:line="175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(540)</w:t>
                    </w:r>
                    <w:r>
                      <w:rPr>
                        <w:rFonts w:asci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857-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7273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2198D6D1" wp14:editId="6433DCF0">
              <wp:simplePos x="0" y="0"/>
              <wp:positionH relativeFrom="page">
                <wp:posOffset>5335270</wp:posOffset>
              </wp:positionH>
              <wp:positionV relativeFrom="page">
                <wp:posOffset>9215755</wp:posOffset>
              </wp:positionV>
              <wp:extent cx="1353820" cy="27241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86454" w14:textId="77777777" w:rsidR="00884DE5" w:rsidRDefault="004A1C5A">
                          <w:pPr>
                            <w:spacing w:before="12" w:line="271" w:lineRule="auto"/>
                            <w:ind w:left="634" w:hanging="615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3097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Colonial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S.W. Roanoke,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VA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24015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2198D6D1" id="docshape4" o:spid="_x0000_s1029" type="#_x0000_t202" style="position:absolute;margin-left:420.1pt;margin-top:725.65pt;width:106.6pt;height:21.4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" filled="f" stroked="f">
              <v:textbox inset="0,0,0,0">
                <w:txbxContent>
                  <w:p w14:paraId="37D86454" w14:textId="77777777" w:rsidR="00884DE5" w:rsidRDefault="00000000">
                    <w:pPr>
                      <w:spacing w:before="12" w:line="271" w:lineRule="auto"/>
                      <w:ind w:left="634" w:hanging="61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3097</w:t>
                    </w:r>
                    <w:r>
                      <w:rPr>
                        <w:rFonts w:ascii="Arial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Colonial</w:t>
                    </w:r>
                    <w:r>
                      <w:rPr>
                        <w:rFonts w:asci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Avenue,</w:t>
                    </w:r>
                    <w:r>
                      <w:rPr>
                        <w:rFonts w:asci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S.W. Roanoke,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VA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24015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4415" w14:textId="77777777" w:rsidR="00220C17" w:rsidRDefault="00220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71465" w14:textId="77777777" w:rsidR="000C6AF9" w:rsidRDefault="000C6AF9">
      <w:r>
        <w:separator/>
      </w:r>
    </w:p>
  </w:footnote>
  <w:footnote w:type="continuationSeparator" w:id="0">
    <w:p w14:paraId="26CBC6FF" w14:textId="77777777" w:rsidR="000C6AF9" w:rsidRDefault="000C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00745" w14:textId="77777777" w:rsidR="00220C17" w:rsidRDefault="00220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F331" w14:textId="5F8DBA80" w:rsidR="00884DE5" w:rsidRDefault="00220C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0208B0DE" wp14:editId="51039FB4">
              <wp:simplePos x="0" y="0"/>
              <wp:positionH relativeFrom="page">
                <wp:posOffset>5191125</wp:posOffset>
              </wp:positionH>
              <wp:positionV relativeFrom="page">
                <wp:posOffset>466725</wp:posOffset>
              </wp:positionV>
              <wp:extent cx="1323975" cy="190500"/>
              <wp:effectExtent l="0" t="0" r="9525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AE6A8" w14:textId="63160473" w:rsidR="00884DE5" w:rsidRDefault="004A1C5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Revised: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220C17">
                            <w:rPr>
                              <w:rFonts w:ascii="Arial"/>
                              <w:b/>
                              <w:sz w:val="20"/>
                            </w:rPr>
                            <w:t xml:space="preserve">Spring </w:t>
                          </w:r>
                          <w:r w:rsidR="00FD328D"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2</w:t>
                          </w:r>
                          <w:r w:rsidR="00220C17"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0208B0D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08.75pt;margin-top:36.75pt;width:104.25pt;height:1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" filled="f" stroked="f">
              <v:textbox inset="0,0,0,0">
                <w:txbxContent>
                  <w:p w14:paraId="6BCAE6A8" w14:textId="63160473" w:rsidR="00884DE5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Revised: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 w:rsidR="00220C17">
                      <w:rPr>
                        <w:rFonts w:ascii="Arial"/>
                        <w:b/>
                        <w:sz w:val="20"/>
                      </w:rPr>
                      <w:t xml:space="preserve">Spring </w:t>
                    </w:r>
                    <w:r w:rsidR="00FD328D">
                      <w:rPr>
                        <w:rFonts w:ascii="Arial"/>
                        <w:b/>
                        <w:spacing w:val="-4"/>
                        <w:sz w:val="20"/>
                      </w:rPr>
                      <w:t>2</w:t>
                    </w:r>
                    <w:r w:rsidR="00220C17">
                      <w:rPr>
                        <w:rFonts w:ascii="Arial"/>
                        <w:b/>
                        <w:spacing w:val="-4"/>
                        <w:sz w:val="20"/>
                      </w:rPr>
                      <w:t>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4E5"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7ACC132D" wp14:editId="033460FF">
              <wp:simplePos x="0" y="0"/>
              <wp:positionH relativeFrom="page">
                <wp:posOffset>718820</wp:posOffset>
              </wp:positionH>
              <wp:positionV relativeFrom="page">
                <wp:posOffset>447040</wp:posOffset>
              </wp:positionV>
              <wp:extent cx="548640" cy="1670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5D8C1" w14:textId="77777777" w:rsidR="00884DE5" w:rsidRDefault="004A1C5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MTH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7ACC132D" id="docshape1" o:spid="_x0000_s1027" type="#_x0000_t202" style="position:absolute;margin-left:56.6pt;margin-top:35.2pt;width:43.2pt;height:13.1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" filled="f" stroked="f">
              <v:textbox inset="0,0,0,0">
                <w:txbxContent>
                  <w:p w14:paraId="7F75D8C1" w14:textId="77777777" w:rsidR="00884DE5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MTH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50D81" w14:textId="77777777" w:rsidR="00220C17" w:rsidRDefault="00220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FD3"/>
    <w:multiLevelType w:val="hybridMultilevel"/>
    <w:tmpl w:val="93D019CE"/>
    <w:lvl w:ilvl="0" w:tplc="6CCC37B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56C400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ar-SA"/>
      </w:rPr>
    </w:lvl>
    <w:lvl w:ilvl="2" w:tplc="D44E70B6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 w:tplc="855A679E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4" w:tplc="9A32F26E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E74E234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EDCE9632"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 w:tplc="9B385A36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2A4C164A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2A768B"/>
    <w:multiLevelType w:val="multilevel"/>
    <w:tmpl w:val="009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E5"/>
    <w:rsid w:val="000C6AF9"/>
    <w:rsid w:val="00220C17"/>
    <w:rsid w:val="002923DE"/>
    <w:rsid w:val="004A1C5A"/>
    <w:rsid w:val="005914E5"/>
    <w:rsid w:val="00884DE5"/>
    <w:rsid w:val="00937AA1"/>
    <w:rsid w:val="00F46476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F0B80"/>
  <w15:docId w15:val="{017B6321-D9F1-4209-8676-31AA19A8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"/>
      <w:ind w:left="832" w:hanging="362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FD3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2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3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28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A1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western.edu/wp-content/uploads/2024/12/Syllabus-Statement_Title-IX-202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virginiawestern.edu/wp-content/uploads/2024/12/Syllabus-Statement_ADA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H. McKnight</dc:creator>
  <dc:description/>
  <cp:lastModifiedBy>Tristin</cp:lastModifiedBy>
  <cp:revision>3</cp:revision>
  <dcterms:created xsi:type="dcterms:W3CDTF">2025-01-08T01:26:00Z</dcterms:created>
  <dcterms:modified xsi:type="dcterms:W3CDTF">2025-02-18T16:07:00Z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D:20180518192911</vt:lpwstr>
  </property>
</Properties>
</file>