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639" w:rsidRDefault="00FF6639" w:rsidP="00FF6639">
      <w:pPr>
        <w:tabs>
          <w:tab w:val="center" w:pos="4680"/>
        </w:tabs>
        <w:suppressAutoHyphens/>
        <w:rPr>
          <w:rFonts w:ascii="Arial Bold" w:hAnsi="Arial Bold"/>
          <w:b/>
          <w:spacing w:val="-2"/>
        </w:rPr>
      </w:pPr>
      <w:bookmarkStart w:id="0" w:name="_GoBack"/>
      <w:bookmarkEnd w:id="0"/>
    </w:p>
    <w:p w:rsidR="0055557C" w:rsidRPr="0055557C" w:rsidRDefault="0055557C" w:rsidP="0055557C">
      <w:pPr>
        <w:jc w:val="center"/>
        <w:rPr>
          <w:rFonts w:ascii="Arial" w:eastAsia="Calibri" w:hAnsi="Arial" w:cs="Arial"/>
          <w:b/>
          <w:caps/>
          <w:sz w:val="32"/>
          <w:szCs w:val="32"/>
        </w:rPr>
      </w:pPr>
      <w:r w:rsidRPr="0055557C">
        <w:rPr>
          <w:rFonts w:ascii="Arial" w:eastAsia="Calibri" w:hAnsi="Arial" w:cs="Arial"/>
          <w:b/>
          <w:caps/>
          <w:sz w:val="32"/>
          <w:szCs w:val="32"/>
        </w:rPr>
        <w:t>LeGaL 238</w:t>
      </w:r>
    </w:p>
    <w:p w:rsidR="0055557C" w:rsidRPr="0055557C" w:rsidRDefault="0055557C" w:rsidP="0055557C">
      <w:pPr>
        <w:jc w:val="center"/>
        <w:rPr>
          <w:rFonts w:ascii="Arial" w:eastAsia="Calibri" w:hAnsi="Arial" w:cs="Arial"/>
          <w:b/>
          <w:caps/>
          <w:sz w:val="32"/>
          <w:szCs w:val="32"/>
        </w:rPr>
      </w:pPr>
      <w:r w:rsidRPr="0055557C">
        <w:rPr>
          <w:rFonts w:ascii="Arial" w:eastAsia="Calibri" w:hAnsi="Arial" w:cs="Arial"/>
          <w:b/>
          <w:caps/>
          <w:sz w:val="32"/>
          <w:szCs w:val="32"/>
        </w:rPr>
        <w:t>Bankruptcy</w:t>
      </w:r>
    </w:p>
    <w:p w:rsidR="00AB50A0" w:rsidRDefault="00AB50A0" w:rsidP="00AB50A0">
      <w:pPr>
        <w:tabs>
          <w:tab w:val="center" w:pos="4680"/>
        </w:tabs>
        <w:suppressAutoHyphens/>
        <w:jc w:val="center"/>
        <w:rPr>
          <w:rFonts w:ascii="Arial Bold" w:hAnsi="Arial Bold"/>
          <w:b/>
          <w:spacing w:val="-2"/>
        </w:rPr>
      </w:pPr>
    </w:p>
    <w:p w:rsidR="0004743F" w:rsidRDefault="0004743F" w:rsidP="00AB50A0">
      <w:pPr>
        <w:tabs>
          <w:tab w:val="center" w:pos="4680"/>
        </w:tabs>
        <w:suppressAutoHyphens/>
        <w:jc w:val="center"/>
        <w:rPr>
          <w:rFonts w:ascii="Arial Bold" w:hAnsi="Arial Bold"/>
          <w:b/>
          <w:spacing w:val="-2"/>
        </w:rPr>
      </w:pPr>
      <w:r>
        <w:rPr>
          <w:rFonts w:ascii="Arial Bold" w:hAnsi="Arial Bold"/>
          <w:b/>
          <w:spacing w:val="-2"/>
        </w:rPr>
        <w:t>COURSE OUTLINE</w:t>
      </w:r>
    </w:p>
    <w:p w:rsidR="00084439" w:rsidRDefault="00084439" w:rsidP="00AB50A0">
      <w:pPr>
        <w:tabs>
          <w:tab w:val="center" w:pos="4680"/>
        </w:tabs>
        <w:suppressAutoHyphens/>
        <w:jc w:val="center"/>
        <w:rPr>
          <w:rFonts w:ascii="Arial Bold" w:hAnsi="Arial Bold"/>
          <w:b/>
          <w:spacing w:val="-2"/>
        </w:rPr>
      </w:pPr>
    </w:p>
    <w:p w:rsidR="0004743F" w:rsidRDefault="00084439" w:rsidP="00AB50A0">
      <w:pPr>
        <w:tabs>
          <w:tab w:val="left" w:pos="-720"/>
          <w:tab w:val="left" w:pos="864"/>
          <w:tab w:val="left" w:pos="1440"/>
        </w:tabs>
        <w:suppressAutoHyphens/>
        <w:jc w:val="center"/>
        <w:rPr>
          <w:rFonts w:ascii="Arial Bold" w:hAnsi="Arial Bold"/>
          <w:b/>
          <w:spacing w:val="-2"/>
        </w:rPr>
      </w:pPr>
      <w:r>
        <w:rPr>
          <w:rFonts w:ascii="Arial Bold" w:hAnsi="Arial Bold"/>
          <w:b/>
          <w:spacing w:val="-2"/>
        </w:rPr>
        <w:t>Prerequisites:</w:t>
      </w:r>
    </w:p>
    <w:p w:rsidR="00084439" w:rsidRDefault="00084439" w:rsidP="00AB50A0">
      <w:pPr>
        <w:tabs>
          <w:tab w:val="left" w:pos="-720"/>
          <w:tab w:val="left" w:pos="864"/>
          <w:tab w:val="left" w:pos="1440"/>
        </w:tabs>
        <w:suppressAutoHyphens/>
        <w:jc w:val="center"/>
        <w:rPr>
          <w:rFonts w:ascii="Arial Bold" w:hAnsi="Arial Bold"/>
          <w:b/>
          <w:spacing w:val="-2"/>
        </w:rPr>
      </w:pPr>
    </w:p>
    <w:p w:rsidR="00084439" w:rsidRPr="0055557C" w:rsidRDefault="00BD17CA" w:rsidP="00BD17CA">
      <w:pPr>
        <w:tabs>
          <w:tab w:val="left" w:pos="-720"/>
          <w:tab w:val="left" w:pos="864"/>
          <w:tab w:val="left" w:pos="1440"/>
        </w:tabs>
        <w:suppressAutoHyphens/>
        <w:rPr>
          <w:rFonts w:ascii="Arial" w:hAnsi="Arial" w:cs="Arial"/>
          <w:color w:val="A6A6A6"/>
          <w:spacing w:val="-2"/>
        </w:rPr>
      </w:pPr>
      <w:r w:rsidRPr="00FD7BD5">
        <w:rPr>
          <w:rFonts w:ascii="Arial" w:hAnsi="Arial" w:cs="Arial"/>
          <w:color w:val="A6A6A6"/>
          <w:spacing w:val="-2"/>
        </w:rPr>
        <w:t>Prerequisites</w:t>
      </w:r>
      <w:r w:rsidR="0055557C">
        <w:rPr>
          <w:rFonts w:ascii="Arial" w:hAnsi="Arial" w:cs="Arial"/>
          <w:color w:val="A6A6A6"/>
          <w:spacing w:val="-2"/>
        </w:rPr>
        <w:t>:</w:t>
      </w:r>
      <w:r w:rsidRPr="00FD7BD5">
        <w:rPr>
          <w:rFonts w:ascii="Arial" w:hAnsi="Arial" w:cs="Arial"/>
          <w:color w:val="A6A6A6"/>
          <w:spacing w:val="-2"/>
        </w:rPr>
        <w:t xml:space="preserve"> </w:t>
      </w:r>
      <w:r w:rsidR="0055557C" w:rsidRPr="0055557C">
        <w:rPr>
          <w:rFonts w:ascii="Arial" w:hAnsi="Arial" w:cs="Arial"/>
          <w:szCs w:val="24"/>
        </w:rPr>
        <w:t>Successful completion of all 100 level LGL courses or divisional approval</w:t>
      </w:r>
    </w:p>
    <w:p w:rsidR="0004743F" w:rsidRDefault="0004743F" w:rsidP="00AB50A0">
      <w:pPr>
        <w:tabs>
          <w:tab w:val="left" w:pos="-720"/>
          <w:tab w:val="left" w:pos="864"/>
          <w:tab w:val="left" w:pos="1440"/>
        </w:tabs>
        <w:suppressAutoHyphens/>
        <w:jc w:val="center"/>
        <w:rPr>
          <w:rFonts w:ascii="Arial Bold" w:hAnsi="Arial Bold"/>
          <w:b/>
          <w:spacing w:val="-2"/>
        </w:rPr>
      </w:pPr>
    </w:p>
    <w:p w:rsidR="00C76940" w:rsidRDefault="0004743F" w:rsidP="00AB50A0">
      <w:pPr>
        <w:tabs>
          <w:tab w:val="center" w:pos="4680"/>
        </w:tabs>
        <w:suppressAutoHyphens/>
        <w:jc w:val="center"/>
        <w:rPr>
          <w:rFonts w:ascii="Arial Bold" w:hAnsi="Arial Bold"/>
          <w:b/>
          <w:spacing w:val="-2"/>
        </w:rPr>
      </w:pPr>
      <w:r>
        <w:rPr>
          <w:rFonts w:ascii="Arial Bold" w:hAnsi="Arial Bold"/>
          <w:b/>
          <w:spacing w:val="-2"/>
        </w:rPr>
        <w:t>Course Description</w:t>
      </w:r>
      <w:r w:rsidR="00C76940">
        <w:rPr>
          <w:rFonts w:ascii="Arial Bold" w:hAnsi="Arial Bold"/>
          <w:b/>
          <w:spacing w:val="-2"/>
        </w:rPr>
        <w:t>:</w:t>
      </w:r>
    </w:p>
    <w:p w:rsidR="0055557C" w:rsidRPr="0055557C" w:rsidRDefault="0055557C" w:rsidP="0055557C">
      <w:pPr>
        <w:tabs>
          <w:tab w:val="left" w:pos="-720"/>
          <w:tab w:val="left" w:pos="864"/>
          <w:tab w:val="left" w:pos="1440"/>
        </w:tabs>
        <w:suppressAutoHyphens/>
        <w:jc w:val="both"/>
        <w:rPr>
          <w:rFonts w:ascii="Arial" w:eastAsia="Calibri" w:hAnsi="Arial" w:cs="Arial"/>
          <w:b/>
          <w:color w:val="A6A6A6"/>
          <w:spacing w:val="-2"/>
          <w:szCs w:val="24"/>
        </w:rPr>
      </w:pPr>
      <w:r w:rsidRPr="0055557C">
        <w:rPr>
          <w:rFonts w:ascii="Arial" w:eastAsia="Calibri" w:hAnsi="Arial" w:cs="Arial"/>
          <w:szCs w:val="24"/>
        </w:rPr>
        <w:t>Bankruptcy – LGL 238 provides a practical understanding of non</w:t>
      </w:r>
      <w:r>
        <w:rPr>
          <w:rFonts w:ascii="Arial" w:eastAsia="Calibri" w:hAnsi="Arial" w:cs="Arial"/>
          <w:szCs w:val="24"/>
        </w:rPr>
        <w:t>-</w:t>
      </w:r>
      <w:r w:rsidRPr="0055557C">
        <w:rPr>
          <w:rFonts w:ascii="Arial" w:eastAsia="Calibri" w:hAnsi="Arial" w:cs="Arial"/>
          <w:szCs w:val="24"/>
        </w:rPr>
        <w:t>bankruptcy alternatives and the laws of bankruptcy including Chapters 7, 11, 12 and 13 of the Bankruptcy Code. Emphasis will be placed on preparing petitions, schedules, statements and other forms.</w:t>
      </w:r>
    </w:p>
    <w:p w:rsidR="0055557C" w:rsidRPr="0055557C" w:rsidRDefault="0055557C" w:rsidP="0055557C">
      <w:pPr>
        <w:tabs>
          <w:tab w:val="left" w:pos="-720"/>
          <w:tab w:val="left" w:pos="864"/>
          <w:tab w:val="left" w:pos="1440"/>
        </w:tabs>
        <w:suppressAutoHyphens/>
        <w:jc w:val="both"/>
        <w:rPr>
          <w:rFonts w:ascii="Arial" w:eastAsia="Calibri" w:hAnsi="Arial" w:cs="Arial"/>
          <w:b/>
          <w:color w:val="A6A6A6"/>
          <w:spacing w:val="-2"/>
          <w:szCs w:val="24"/>
        </w:rPr>
      </w:pPr>
    </w:p>
    <w:p w:rsidR="0055557C" w:rsidRPr="0055557C" w:rsidRDefault="0055557C" w:rsidP="0055557C">
      <w:pPr>
        <w:rPr>
          <w:rFonts w:ascii="Arial" w:eastAsia="Calibri" w:hAnsi="Arial" w:cs="Arial"/>
          <w:szCs w:val="24"/>
        </w:rPr>
      </w:pPr>
      <w:r w:rsidRPr="0055557C">
        <w:rPr>
          <w:rFonts w:ascii="Arial" w:eastAsia="Calibri" w:hAnsi="Arial" w:cs="Arial"/>
          <w:szCs w:val="24"/>
        </w:rPr>
        <w:t>This course is designed to prepare a student for a position as a bankruptcy paralegal, assisting attorneys that represent debtors, creditors, or a trustee. Accordingly, the assignments will be similar to those a paralegal would receive in a law office. The class will prepare students to assist attorneys in all aspects of chapter 7 (liquidation), 11 (reorganization), 12 (family farmer), and 13 (wage-earner) bankruptcies. Each student will prepare several basic bankruptcy documents appropriate for filing in a United States Bankruptcy Court.</w:t>
      </w:r>
    </w:p>
    <w:p w:rsidR="00C76940" w:rsidRPr="00CB3CCF" w:rsidRDefault="00C76940">
      <w:pPr>
        <w:tabs>
          <w:tab w:val="left" w:pos="-720"/>
          <w:tab w:val="left" w:pos="864"/>
          <w:tab w:val="left" w:pos="1440"/>
        </w:tabs>
        <w:suppressAutoHyphens/>
        <w:jc w:val="both"/>
        <w:rPr>
          <w:rFonts w:ascii="Arial" w:hAnsi="Arial" w:cs="Arial"/>
          <w:b/>
          <w:spacing w:val="-2"/>
        </w:rPr>
      </w:pPr>
    </w:p>
    <w:p w:rsidR="0004743F" w:rsidRDefault="0004743F" w:rsidP="00BD17CA">
      <w:pPr>
        <w:tabs>
          <w:tab w:val="left" w:pos="-720"/>
          <w:tab w:val="left" w:pos="864"/>
          <w:tab w:val="left" w:pos="1440"/>
        </w:tabs>
        <w:suppressAutoHyphens/>
        <w:jc w:val="center"/>
        <w:rPr>
          <w:rFonts w:ascii="Arial Bold" w:hAnsi="Arial Bold"/>
          <w:b/>
          <w:spacing w:val="-2"/>
        </w:rPr>
        <w:sectPr w:rsidR="0004743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1440" w:footer="1440" w:gutter="0"/>
          <w:pgNumType w:start="1"/>
          <w:cols w:space="720"/>
          <w:noEndnote/>
        </w:sectPr>
      </w:pPr>
      <w:r>
        <w:rPr>
          <w:rFonts w:ascii="Arial Bold" w:hAnsi="Arial Bold"/>
          <w:b/>
          <w:spacing w:val="-2"/>
        </w:rPr>
        <w:t>Seme</w:t>
      </w:r>
      <w:r w:rsidR="00F0741C">
        <w:rPr>
          <w:rFonts w:ascii="Arial Bold" w:hAnsi="Arial Bold"/>
          <w:b/>
          <w:spacing w:val="-2"/>
        </w:rPr>
        <w:t>ster Credits:</w:t>
      </w:r>
      <w:r w:rsidR="00461827">
        <w:rPr>
          <w:rFonts w:ascii="Arial Bold" w:hAnsi="Arial Bold"/>
          <w:b/>
          <w:spacing w:val="-2"/>
        </w:rPr>
        <w:t xml:space="preserve"> </w:t>
      </w:r>
      <w:r w:rsidR="0055557C">
        <w:rPr>
          <w:rFonts w:ascii="Courier New" w:hAnsi="Courier New" w:cs="Courier New"/>
          <w:color w:val="A6A6A6"/>
          <w:spacing w:val="-2"/>
        </w:rPr>
        <w:t>3</w:t>
      </w:r>
      <w:r w:rsidR="00C76940">
        <w:rPr>
          <w:rFonts w:ascii="Arial Bold" w:hAnsi="Arial Bold"/>
          <w:b/>
          <w:spacing w:val="-2"/>
        </w:rPr>
        <w:t xml:space="preserve">  Lecture </w:t>
      </w:r>
      <w:r w:rsidR="00F0741C">
        <w:rPr>
          <w:rFonts w:ascii="Arial Bold" w:hAnsi="Arial Bold"/>
          <w:b/>
          <w:spacing w:val="-2"/>
        </w:rPr>
        <w:t>Hours:</w:t>
      </w:r>
      <w:r w:rsidR="00461827">
        <w:rPr>
          <w:rFonts w:ascii="Arial Bold" w:hAnsi="Arial Bold"/>
          <w:b/>
          <w:spacing w:val="-2"/>
        </w:rPr>
        <w:t xml:space="preserve"> </w:t>
      </w:r>
      <w:r w:rsidR="0055557C">
        <w:rPr>
          <w:rStyle w:val="PlaceholderText"/>
        </w:rPr>
        <w:t>3</w:t>
      </w:r>
      <w:r w:rsidR="00C76940">
        <w:rPr>
          <w:rFonts w:ascii="Arial Bold" w:hAnsi="Arial Bold"/>
          <w:b/>
          <w:spacing w:val="-2"/>
        </w:rPr>
        <w:t xml:space="preserve">  Lab/Recitation </w:t>
      </w:r>
      <w:r w:rsidR="00F0741C">
        <w:rPr>
          <w:rFonts w:ascii="Arial Bold" w:hAnsi="Arial Bold"/>
          <w:b/>
          <w:spacing w:val="-2"/>
        </w:rPr>
        <w:t>Hours:</w:t>
      </w:r>
      <w:r w:rsidR="00C76940">
        <w:rPr>
          <w:rFonts w:ascii="Arial Bold" w:hAnsi="Arial Bold"/>
          <w:b/>
          <w:spacing w:val="-2"/>
        </w:rPr>
        <w:t xml:space="preserve"> </w:t>
      </w:r>
      <w:r w:rsidR="0055557C">
        <w:rPr>
          <w:rStyle w:val="PlaceholderText"/>
        </w:rPr>
        <w:t>0</w:t>
      </w:r>
    </w:p>
    <w:p w:rsidR="0055557C" w:rsidRPr="0055557C" w:rsidRDefault="000D7464" w:rsidP="0055557C">
      <w:pPr>
        <w:jc w:val="center"/>
        <w:rPr>
          <w:rFonts w:ascii="Arial" w:eastAsia="Calibri" w:hAnsi="Arial" w:cs="Arial"/>
          <w:b/>
          <w:caps/>
          <w:sz w:val="32"/>
          <w:szCs w:val="32"/>
        </w:rPr>
      </w:pPr>
      <w:r>
        <w:rPr>
          <w:rStyle w:val="HeaderChar"/>
          <w:rFonts w:ascii="Arial" w:hAnsi="Arial" w:cs="Arial"/>
          <w:b/>
          <w:color w:val="A6A6A6"/>
          <w:sz w:val="40"/>
          <w:szCs w:val="40"/>
        </w:rPr>
        <w:br w:type="page"/>
      </w:r>
      <w:r w:rsidR="0055557C" w:rsidRPr="0055557C">
        <w:rPr>
          <w:rFonts w:ascii="Arial" w:eastAsia="Calibri" w:hAnsi="Arial" w:cs="Arial"/>
          <w:b/>
          <w:caps/>
          <w:sz w:val="32"/>
          <w:szCs w:val="32"/>
        </w:rPr>
        <w:lastRenderedPageBreak/>
        <w:t>LeGaL 238</w:t>
      </w:r>
    </w:p>
    <w:p w:rsidR="0055557C" w:rsidRPr="0055557C" w:rsidRDefault="0055557C" w:rsidP="0055557C">
      <w:pPr>
        <w:jc w:val="center"/>
        <w:rPr>
          <w:rFonts w:ascii="Arial" w:eastAsia="Calibri" w:hAnsi="Arial" w:cs="Arial"/>
          <w:b/>
          <w:caps/>
          <w:sz w:val="32"/>
          <w:szCs w:val="32"/>
        </w:rPr>
      </w:pPr>
      <w:r w:rsidRPr="0055557C">
        <w:rPr>
          <w:rFonts w:ascii="Arial" w:eastAsia="Calibri" w:hAnsi="Arial" w:cs="Arial"/>
          <w:b/>
          <w:caps/>
          <w:sz w:val="32"/>
          <w:szCs w:val="32"/>
        </w:rPr>
        <w:t>Bankruptcy</w:t>
      </w:r>
    </w:p>
    <w:p w:rsidR="004702EC" w:rsidRDefault="004702EC" w:rsidP="00CB3CCF">
      <w:pPr>
        <w:jc w:val="center"/>
        <w:rPr>
          <w:rStyle w:val="Heading"/>
        </w:rPr>
      </w:pPr>
    </w:p>
    <w:p w:rsidR="00CB3CCF" w:rsidRDefault="00CB3CCF" w:rsidP="00CB3CCF">
      <w:pPr>
        <w:tabs>
          <w:tab w:val="left" w:pos="0"/>
          <w:tab w:val="left" w:pos="864"/>
          <w:tab w:val="left" w:pos="1440"/>
        </w:tabs>
        <w:suppressAutoHyphens/>
        <w:spacing w:line="240" w:lineRule="atLeast"/>
        <w:jc w:val="center"/>
        <w:rPr>
          <w:rFonts w:ascii="Arial" w:hAnsi="Arial" w:cs="Arial"/>
          <w:b/>
          <w:bCs/>
        </w:rPr>
      </w:pPr>
      <w:r>
        <w:rPr>
          <w:rFonts w:ascii="Arial" w:hAnsi="Arial" w:cs="Arial"/>
          <w:b/>
          <w:bCs/>
          <w:u w:val="single"/>
        </w:rPr>
        <w:t xml:space="preserve">Course </w:t>
      </w:r>
      <w:r w:rsidR="000C1C5A">
        <w:rPr>
          <w:rFonts w:ascii="Arial" w:hAnsi="Arial" w:cs="Arial"/>
          <w:b/>
          <w:bCs/>
          <w:u w:val="single"/>
        </w:rPr>
        <w:t>Outcomes</w:t>
      </w:r>
    </w:p>
    <w:p w:rsidR="00CB3CCF" w:rsidRDefault="00CB3CCF" w:rsidP="00CB3CCF">
      <w:pPr>
        <w:tabs>
          <w:tab w:val="left" w:pos="0"/>
          <w:tab w:val="left" w:pos="864"/>
          <w:tab w:val="left" w:pos="1440"/>
        </w:tabs>
        <w:suppressAutoHyphens/>
        <w:spacing w:line="240" w:lineRule="atLeast"/>
        <w:jc w:val="both"/>
        <w:rPr>
          <w:rFonts w:ascii="Arial" w:hAnsi="Arial" w:cs="Arial"/>
          <w:b/>
          <w:bCs/>
          <w:spacing w:val="-2"/>
        </w:rPr>
      </w:pPr>
    </w:p>
    <w:p w:rsidR="0055557C" w:rsidRDefault="00CB3CCF" w:rsidP="00BD17CA">
      <w:pPr>
        <w:rPr>
          <w:rFonts w:ascii="Arial" w:hAnsi="Arial" w:cs="Arial"/>
          <w:b/>
          <w:bCs/>
          <w:spacing w:val="-2"/>
        </w:rPr>
      </w:pPr>
      <w:r>
        <w:rPr>
          <w:rFonts w:ascii="Arial" w:hAnsi="Arial" w:cs="Arial"/>
          <w:b/>
          <w:bCs/>
          <w:spacing w:val="-2"/>
        </w:rPr>
        <w:t>At the completion of this course, the student should be able to:</w:t>
      </w:r>
    </w:p>
    <w:p w:rsidR="0055557C" w:rsidRDefault="0055557C" w:rsidP="00BD17CA">
      <w:pPr>
        <w:rPr>
          <w:rFonts w:ascii="Arial" w:hAnsi="Arial" w:cs="Arial"/>
          <w:b/>
          <w:bCs/>
          <w:spacing w:val="-2"/>
        </w:rPr>
      </w:pPr>
    </w:p>
    <w:p w:rsidR="0055557C" w:rsidRPr="0055557C" w:rsidRDefault="0055557C" w:rsidP="0055557C">
      <w:pPr>
        <w:numPr>
          <w:ilvl w:val="0"/>
          <w:numId w:val="19"/>
        </w:numPr>
        <w:tabs>
          <w:tab w:val="left" w:pos="720"/>
        </w:tabs>
        <w:suppressAutoHyphens/>
        <w:ind w:right="360" w:hanging="180"/>
        <w:jc w:val="both"/>
        <w:rPr>
          <w:rFonts w:ascii="Arial" w:eastAsia="Calibri" w:hAnsi="Arial" w:cs="Arial"/>
          <w:szCs w:val="24"/>
        </w:rPr>
      </w:pPr>
      <w:r w:rsidRPr="0055557C">
        <w:rPr>
          <w:rFonts w:ascii="Arial" w:eastAsia="Calibri" w:hAnsi="Arial" w:cs="Arial"/>
          <w:szCs w:val="24"/>
        </w:rPr>
        <w:t>Complete all standard bankruptcy schedules and forms, including:</w:t>
      </w:r>
    </w:p>
    <w:p w:rsidR="0055557C" w:rsidRPr="0055557C" w:rsidRDefault="0055557C" w:rsidP="0055557C">
      <w:pPr>
        <w:numPr>
          <w:ilvl w:val="1"/>
          <w:numId w:val="19"/>
        </w:numPr>
        <w:tabs>
          <w:tab w:val="left" w:pos="1440"/>
        </w:tabs>
        <w:suppressAutoHyphens/>
        <w:ind w:right="360"/>
        <w:jc w:val="both"/>
        <w:rPr>
          <w:rFonts w:ascii="Arial" w:eastAsia="Calibri" w:hAnsi="Arial" w:cs="Arial"/>
          <w:szCs w:val="24"/>
        </w:rPr>
      </w:pPr>
      <w:r w:rsidRPr="0055557C">
        <w:rPr>
          <w:rFonts w:ascii="Arial" w:eastAsia="Calibri" w:hAnsi="Arial" w:cs="Arial"/>
          <w:szCs w:val="24"/>
        </w:rPr>
        <w:t>Properly differentiate between real property and personal property in order to determine whether disclosure is appropriate on Schedule A or Schedule B</w:t>
      </w:r>
    </w:p>
    <w:p w:rsidR="0055557C" w:rsidRPr="0055557C" w:rsidRDefault="0055557C" w:rsidP="0055557C">
      <w:pPr>
        <w:numPr>
          <w:ilvl w:val="1"/>
          <w:numId w:val="19"/>
        </w:numPr>
        <w:tabs>
          <w:tab w:val="left" w:pos="1440"/>
        </w:tabs>
        <w:suppressAutoHyphens/>
        <w:ind w:right="360"/>
        <w:jc w:val="both"/>
        <w:rPr>
          <w:rFonts w:ascii="Arial" w:eastAsia="Calibri" w:hAnsi="Arial" w:cs="Arial"/>
          <w:szCs w:val="24"/>
        </w:rPr>
      </w:pPr>
      <w:r w:rsidRPr="0055557C">
        <w:rPr>
          <w:rFonts w:ascii="Arial" w:eastAsia="Calibri" w:hAnsi="Arial" w:cs="Arial"/>
          <w:szCs w:val="24"/>
        </w:rPr>
        <w:t>Identify appropriate basic exemptions for Schedule C</w:t>
      </w:r>
    </w:p>
    <w:p w:rsidR="0055557C" w:rsidRPr="0055557C" w:rsidRDefault="0055557C" w:rsidP="0055557C">
      <w:pPr>
        <w:numPr>
          <w:ilvl w:val="1"/>
          <w:numId w:val="19"/>
        </w:numPr>
        <w:tabs>
          <w:tab w:val="left" w:pos="1440"/>
        </w:tabs>
        <w:suppressAutoHyphens/>
        <w:ind w:right="360"/>
        <w:jc w:val="both"/>
        <w:rPr>
          <w:rFonts w:ascii="Arial" w:eastAsia="Calibri" w:hAnsi="Arial" w:cs="Arial"/>
          <w:szCs w:val="24"/>
        </w:rPr>
      </w:pPr>
      <w:r w:rsidRPr="0055557C">
        <w:rPr>
          <w:rFonts w:ascii="Arial" w:eastAsia="Calibri" w:hAnsi="Arial" w:cs="Arial"/>
          <w:szCs w:val="24"/>
        </w:rPr>
        <w:t>Distinguish between secured debts, unsecured priority debts, and unsecured non-priority debts in order to determine whether disclosure is appropriate on Schedule D, Schedule E, or Schedule F</w:t>
      </w:r>
    </w:p>
    <w:p w:rsidR="0055557C" w:rsidRPr="0055557C" w:rsidRDefault="0055557C" w:rsidP="0055557C">
      <w:pPr>
        <w:numPr>
          <w:ilvl w:val="1"/>
          <w:numId w:val="19"/>
        </w:numPr>
        <w:tabs>
          <w:tab w:val="left" w:pos="1440"/>
        </w:tabs>
        <w:suppressAutoHyphens/>
        <w:ind w:right="360"/>
        <w:jc w:val="both"/>
        <w:rPr>
          <w:rFonts w:ascii="Arial" w:eastAsia="Calibri" w:hAnsi="Arial" w:cs="Arial"/>
          <w:szCs w:val="24"/>
        </w:rPr>
      </w:pPr>
      <w:r w:rsidRPr="0055557C">
        <w:rPr>
          <w:rFonts w:ascii="Arial" w:eastAsia="Calibri" w:hAnsi="Arial" w:cs="Arial"/>
          <w:szCs w:val="24"/>
        </w:rPr>
        <w:t>Distinguish between executory contracts and leases for purposes of completing Schedule G and the Statement of Intentions</w:t>
      </w:r>
    </w:p>
    <w:p w:rsidR="0055557C" w:rsidRPr="0055557C" w:rsidRDefault="0055557C" w:rsidP="0055557C">
      <w:pPr>
        <w:numPr>
          <w:ilvl w:val="1"/>
          <w:numId w:val="19"/>
        </w:numPr>
        <w:tabs>
          <w:tab w:val="left" w:pos="1440"/>
        </w:tabs>
        <w:suppressAutoHyphens/>
        <w:ind w:right="360"/>
        <w:jc w:val="both"/>
        <w:rPr>
          <w:rFonts w:ascii="Arial" w:eastAsia="Calibri" w:hAnsi="Arial" w:cs="Arial"/>
          <w:szCs w:val="24"/>
        </w:rPr>
      </w:pPr>
      <w:r w:rsidRPr="0055557C">
        <w:rPr>
          <w:rFonts w:ascii="Arial" w:eastAsia="Calibri" w:hAnsi="Arial" w:cs="Arial"/>
          <w:szCs w:val="24"/>
        </w:rPr>
        <w:t>Properly complete Schedule H, Schedule I, Schedule J, and the Statement of Financial Affairs</w:t>
      </w:r>
    </w:p>
    <w:p w:rsidR="0055557C" w:rsidRPr="0055557C" w:rsidRDefault="0055557C" w:rsidP="0055557C">
      <w:pPr>
        <w:numPr>
          <w:ilvl w:val="1"/>
          <w:numId w:val="19"/>
        </w:numPr>
        <w:tabs>
          <w:tab w:val="left" w:pos="1440"/>
        </w:tabs>
        <w:suppressAutoHyphens/>
        <w:ind w:right="360"/>
        <w:jc w:val="both"/>
        <w:rPr>
          <w:rFonts w:ascii="Arial" w:eastAsia="Calibri" w:hAnsi="Arial" w:cs="Arial"/>
          <w:szCs w:val="24"/>
        </w:rPr>
      </w:pPr>
      <w:r w:rsidRPr="0055557C">
        <w:rPr>
          <w:rFonts w:ascii="Arial" w:eastAsia="Calibri" w:hAnsi="Arial" w:cs="Arial"/>
          <w:szCs w:val="24"/>
        </w:rPr>
        <w:t>Understand the purpose of the Means Test (Forms 22A, B, and C), and understand the implications of “passing” or “failing” the Means Test</w:t>
      </w:r>
    </w:p>
    <w:p w:rsidR="0055557C" w:rsidRPr="0055557C" w:rsidRDefault="0055557C" w:rsidP="0055557C">
      <w:pPr>
        <w:numPr>
          <w:ilvl w:val="1"/>
          <w:numId w:val="19"/>
        </w:numPr>
        <w:tabs>
          <w:tab w:val="left" w:pos="1440"/>
        </w:tabs>
        <w:suppressAutoHyphens/>
        <w:ind w:right="360"/>
        <w:jc w:val="both"/>
        <w:rPr>
          <w:rFonts w:ascii="Arial" w:eastAsia="Calibri" w:hAnsi="Arial" w:cs="Arial"/>
          <w:szCs w:val="24"/>
        </w:rPr>
      </w:pPr>
      <w:r w:rsidRPr="0055557C">
        <w:rPr>
          <w:rFonts w:ascii="Arial" w:eastAsia="Calibri" w:hAnsi="Arial" w:cs="Arial"/>
          <w:szCs w:val="24"/>
        </w:rPr>
        <w:t>Prepare a basic chapter 13 bankruptcy plan</w:t>
      </w:r>
    </w:p>
    <w:p w:rsidR="0055557C" w:rsidRPr="0055557C" w:rsidRDefault="0055557C" w:rsidP="0055557C">
      <w:pPr>
        <w:numPr>
          <w:ilvl w:val="0"/>
          <w:numId w:val="19"/>
        </w:numPr>
        <w:tabs>
          <w:tab w:val="left" w:pos="720"/>
        </w:tabs>
        <w:suppressAutoHyphens/>
        <w:ind w:right="360" w:hanging="180"/>
        <w:jc w:val="both"/>
        <w:rPr>
          <w:rFonts w:ascii="Arial" w:eastAsia="Calibri" w:hAnsi="Arial" w:cs="Arial"/>
          <w:szCs w:val="24"/>
        </w:rPr>
      </w:pPr>
      <w:r w:rsidRPr="0055557C">
        <w:rPr>
          <w:rFonts w:ascii="Arial" w:eastAsia="Calibri" w:hAnsi="Arial" w:cs="Arial"/>
          <w:szCs w:val="24"/>
        </w:rPr>
        <w:t>Prepare a homestead deed for use in Virginia</w:t>
      </w:r>
    </w:p>
    <w:p w:rsidR="0055557C" w:rsidRDefault="0055557C" w:rsidP="0055557C">
      <w:pPr>
        <w:numPr>
          <w:ilvl w:val="0"/>
          <w:numId w:val="19"/>
        </w:numPr>
        <w:tabs>
          <w:tab w:val="left" w:pos="720"/>
        </w:tabs>
        <w:suppressAutoHyphens/>
        <w:ind w:right="360" w:hanging="180"/>
        <w:jc w:val="both"/>
        <w:rPr>
          <w:rFonts w:ascii="Arial" w:eastAsia="Calibri" w:hAnsi="Arial" w:cs="Arial"/>
          <w:szCs w:val="24"/>
        </w:rPr>
      </w:pPr>
      <w:r w:rsidRPr="0055557C">
        <w:rPr>
          <w:rFonts w:ascii="Arial" w:eastAsia="Calibri" w:hAnsi="Arial" w:cs="Arial"/>
          <w:szCs w:val="24"/>
        </w:rPr>
        <w:t>Understand the bankruptcy stay and common exceptions</w:t>
      </w:r>
    </w:p>
    <w:p w:rsidR="005E649C" w:rsidRPr="0055557C" w:rsidRDefault="005E649C" w:rsidP="0055557C">
      <w:pPr>
        <w:numPr>
          <w:ilvl w:val="0"/>
          <w:numId w:val="19"/>
        </w:numPr>
        <w:tabs>
          <w:tab w:val="left" w:pos="720"/>
        </w:tabs>
        <w:suppressAutoHyphens/>
        <w:ind w:right="360" w:hanging="180"/>
        <w:jc w:val="both"/>
        <w:rPr>
          <w:rFonts w:ascii="Arial" w:eastAsia="Calibri" w:hAnsi="Arial" w:cs="Arial"/>
          <w:szCs w:val="24"/>
        </w:rPr>
      </w:pPr>
      <w:r>
        <w:rPr>
          <w:rFonts w:ascii="Arial" w:eastAsia="Calibri" w:hAnsi="Arial" w:cs="Arial"/>
          <w:szCs w:val="24"/>
        </w:rPr>
        <w:t>Understand a bankruptcy trustee’s avoiding, recovery and turnover powers</w:t>
      </w:r>
    </w:p>
    <w:p w:rsidR="0055557C" w:rsidRPr="0055557C" w:rsidRDefault="0055557C" w:rsidP="0055557C">
      <w:pPr>
        <w:numPr>
          <w:ilvl w:val="0"/>
          <w:numId w:val="19"/>
        </w:numPr>
        <w:tabs>
          <w:tab w:val="left" w:pos="720"/>
        </w:tabs>
        <w:suppressAutoHyphens/>
        <w:ind w:right="360" w:hanging="180"/>
        <w:jc w:val="both"/>
        <w:rPr>
          <w:rFonts w:ascii="Arial" w:eastAsia="Calibri" w:hAnsi="Arial" w:cs="Arial"/>
          <w:szCs w:val="24"/>
        </w:rPr>
      </w:pPr>
      <w:r w:rsidRPr="0055557C">
        <w:rPr>
          <w:rFonts w:ascii="Arial" w:eastAsia="Calibri" w:hAnsi="Arial" w:cs="Arial"/>
          <w:szCs w:val="24"/>
        </w:rPr>
        <w:t xml:space="preserve">Understand effect of a bankruptcy discharge and common </w:t>
      </w:r>
      <w:proofErr w:type="spellStart"/>
      <w:r w:rsidRPr="0055557C">
        <w:rPr>
          <w:rFonts w:ascii="Arial" w:eastAsia="Calibri" w:hAnsi="Arial" w:cs="Arial"/>
          <w:szCs w:val="24"/>
        </w:rPr>
        <w:t>nondischargeable</w:t>
      </w:r>
      <w:proofErr w:type="spellEnd"/>
      <w:r w:rsidRPr="0055557C">
        <w:rPr>
          <w:rFonts w:ascii="Arial" w:eastAsia="Calibri" w:hAnsi="Arial" w:cs="Arial"/>
          <w:szCs w:val="24"/>
        </w:rPr>
        <w:t xml:space="preserve"> debts</w:t>
      </w:r>
    </w:p>
    <w:p w:rsidR="0055557C" w:rsidRPr="0055557C" w:rsidRDefault="0055557C" w:rsidP="0055557C">
      <w:pPr>
        <w:numPr>
          <w:ilvl w:val="0"/>
          <w:numId w:val="19"/>
        </w:numPr>
        <w:tabs>
          <w:tab w:val="left" w:pos="720"/>
        </w:tabs>
        <w:suppressAutoHyphens/>
        <w:ind w:right="360" w:hanging="180"/>
        <w:jc w:val="both"/>
        <w:rPr>
          <w:rFonts w:ascii="Arial" w:eastAsia="Calibri" w:hAnsi="Arial" w:cs="Arial"/>
          <w:szCs w:val="24"/>
        </w:rPr>
      </w:pPr>
      <w:r w:rsidRPr="0055557C">
        <w:rPr>
          <w:rFonts w:ascii="Arial" w:eastAsia="Calibri" w:hAnsi="Arial" w:cs="Arial"/>
          <w:szCs w:val="24"/>
        </w:rPr>
        <w:t>Use Best Case bankruptcy form software</w:t>
      </w:r>
    </w:p>
    <w:p w:rsidR="0055557C" w:rsidRPr="0055557C" w:rsidRDefault="0055557C" w:rsidP="0055557C">
      <w:pPr>
        <w:numPr>
          <w:ilvl w:val="0"/>
          <w:numId w:val="19"/>
        </w:numPr>
        <w:tabs>
          <w:tab w:val="left" w:pos="720"/>
        </w:tabs>
        <w:suppressAutoHyphens/>
        <w:ind w:right="360" w:hanging="180"/>
        <w:jc w:val="both"/>
        <w:rPr>
          <w:rFonts w:ascii="Arial" w:eastAsia="Calibri" w:hAnsi="Arial" w:cs="Arial"/>
          <w:spacing w:val="-2"/>
          <w:szCs w:val="24"/>
        </w:rPr>
      </w:pPr>
      <w:r w:rsidRPr="0055557C">
        <w:rPr>
          <w:rFonts w:ascii="Arial" w:eastAsia="Calibri" w:hAnsi="Arial" w:cs="Arial"/>
          <w:szCs w:val="24"/>
        </w:rPr>
        <w:t>Prepare common documents used by creditors of a bankruptcy debtor, including:</w:t>
      </w:r>
    </w:p>
    <w:p w:rsidR="0055557C" w:rsidRPr="0055557C" w:rsidRDefault="0055557C" w:rsidP="0055557C">
      <w:pPr>
        <w:numPr>
          <w:ilvl w:val="1"/>
          <w:numId w:val="19"/>
        </w:numPr>
        <w:tabs>
          <w:tab w:val="left" w:pos="1440"/>
        </w:tabs>
        <w:suppressAutoHyphens/>
        <w:ind w:right="360"/>
        <w:jc w:val="both"/>
        <w:rPr>
          <w:rFonts w:ascii="Arial" w:eastAsia="Calibri" w:hAnsi="Arial" w:cs="Arial"/>
          <w:spacing w:val="-2"/>
          <w:szCs w:val="24"/>
        </w:rPr>
      </w:pPr>
      <w:r w:rsidRPr="0055557C">
        <w:rPr>
          <w:rFonts w:ascii="Arial" w:eastAsia="Calibri" w:hAnsi="Arial" w:cs="Arial"/>
          <w:szCs w:val="24"/>
        </w:rPr>
        <w:t>Proof of claim</w:t>
      </w:r>
    </w:p>
    <w:p w:rsidR="0055557C" w:rsidRPr="005E649C" w:rsidRDefault="0055557C" w:rsidP="0055557C">
      <w:pPr>
        <w:numPr>
          <w:ilvl w:val="1"/>
          <w:numId w:val="19"/>
        </w:numPr>
        <w:tabs>
          <w:tab w:val="left" w:pos="1440"/>
        </w:tabs>
        <w:suppressAutoHyphens/>
        <w:ind w:right="360"/>
        <w:jc w:val="both"/>
        <w:rPr>
          <w:rFonts w:ascii="Arial" w:eastAsia="Calibri" w:hAnsi="Arial" w:cs="Arial"/>
          <w:spacing w:val="-2"/>
          <w:szCs w:val="24"/>
        </w:rPr>
      </w:pPr>
      <w:r w:rsidRPr="0055557C">
        <w:rPr>
          <w:rFonts w:ascii="Arial" w:eastAsia="Calibri" w:hAnsi="Arial" w:cs="Arial"/>
          <w:szCs w:val="24"/>
        </w:rPr>
        <w:t xml:space="preserve">Motion for relief from the automatic stay </w:t>
      </w:r>
    </w:p>
    <w:p w:rsidR="005E649C" w:rsidRPr="0055557C" w:rsidRDefault="005E649C" w:rsidP="005E649C">
      <w:pPr>
        <w:numPr>
          <w:ilvl w:val="0"/>
          <w:numId w:val="19"/>
        </w:numPr>
        <w:tabs>
          <w:tab w:val="left" w:pos="720"/>
        </w:tabs>
        <w:suppressAutoHyphens/>
        <w:ind w:right="360"/>
        <w:jc w:val="both"/>
        <w:rPr>
          <w:rFonts w:ascii="Arial" w:eastAsia="Calibri" w:hAnsi="Arial" w:cs="Arial"/>
          <w:spacing w:val="-2"/>
          <w:szCs w:val="24"/>
        </w:rPr>
      </w:pPr>
      <w:r>
        <w:rPr>
          <w:rFonts w:ascii="Arial" w:eastAsia="Calibri" w:hAnsi="Arial" w:cs="Arial"/>
          <w:szCs w:val="24"/>
        </w:rPr>
        <w:t>Prepare templates for miscellaneous bankruptcy filings and adversary proceedings (e.g., motions, responses, complaints)</w:t>
      </w:r>
    </w:p>
    <w:p w:rsidR="0055557C" w:rsidRPr="0055557C" w:rsidRDefault="0055557C" w:rsidP="0055557C">
      <w:pPr>
        <w:rPr>
          <w:rFonts w:ascii="Arial" w:eastAsia="Calibri" w:hAnsi="Arial" w:cs="Arial"/>
          <w:szCs w:val="24"/>
        </w:rPr>
      </w:pPr>
    </w:p>
    <w:p w:rsidR="00BD17CA" w:rsidRPr="00BD17CA" w:rsidRDefault="00BD17CA" w:rsidP="00BD17CA">
      <w:pPr>
        <w:rPr>
          <w:rFonts w:ascii="Arial" w:hAnsi="Arial" w:cs="Arial"/>
          <w:b/>
          <w:bCs/>
          <w:spacing w:val="-2"/>
        </w:rPr>
      </w:pPr>
      <w:r w:rsidRPr="0055557C">
        <w:rPr>
          <w:rFonts w:ascii="Arial" w:hAnsi="Arial" w:cs="Arial"/>
        </w:rPr>
        <w:br w:type="page"/>
      </w:r>
    </w:p>
    <w:p w:rsidR="0055557C" w:rsidRPr="0055557C" w:rsidRDefault="0055557C" w:rsidP="0055557C">
      <w:pPr>
        <w:jc w:val="center"/>
        <w:rPr>
          <w:rFonts w:ascii="Arial" w:eastAsia="Calibri" w:hAnsi="Arial" w:cs="Arial"/>
          <w:b/>
          <w:caps/>
          <w:sz w:val="32"/>
          <w:szCs w:val="32"/>
        </w:rPr>
      </w:pPr>
      <w:r w:rsidRPr="0055557C">
        <w:rPr>
          <w:rFonts w:ascii="Arial" w:eastAsia="Calibri" w:hAnsi="Arial" w:cs="Arial"/>
          <w:b/>
          <w:caps/>
          <w:sz w:val="32"/>
          <w:szCs w:val="32"/>
        </w:rPr>
        <w:lastRenderedPageBreak/>
        <w:t>LeGaL 238</w:t>
      </w:r>
    </w:p>
    <w:p w:rsidR="0055557C" w:rsidRPr="0055557C" w:rsidRDefault="0055557C" w:rsidP="0055557C">
      <w:pPr>
        <w:jc w:val="center"/>
        <w:rPr>
          <w:rFonts w:ascii="Arial" w:eastAsia="Calibri" w:hAnsi="Arial" w:cs="Arial"/>
          <w:b/>
          <w:caps/>
          <w:sz w:val="32"/>
          <w:szCs w:val="32"/>
        </w:rPr>
      </w:pPr>
      <w:r w:rsidRPr="0055557C">
        <w:rPr>
          <w:rFonts w:ascii="Arial" w:eastAsia="Calibri" w:hAnsi="Arial" w:cs="Arial"/>
          <w:b/>
          <w:caps/>
          <w:sz w:val="32"/>
          <w:szCs w:val="32"/>
        </w:rPr>
        <w:t>Bankruptcy</w:t>
      </w:r>
    </w:p>
    <w:p w:rsidR="00CB3CCF" w:rsidRPr="00CB3CCF" w:rsidRDefault="00CB3CCF" w:rsidP="00CB3CCF">
      <w:pPr>
        <w:jc w:val="center"/>
        <w:rPr>
          <w:rFonts w:ascii="Arial" w:hAnsi="Arial" w:cs="Arial"/>
        </w:rPr>
      </w:pPr>
    </w:p>
    <w:p w:rsidR="00CB3CCF" w:rsidRDefault="00CB3CCF" w:rsidP="00CB3CCF">
      <w:pPr>
        <w:jc w:val="center"/>
        <w:rPr>
          <w:rFonts w:ascii="Arial" w:hAnsi="Arial" w:cs="Arial"/>
        </w:rPr>
      </w:pPr>
      <w:r>
        <w:rPr>
          <w:rFonts w:ascii="Arial" w:hAnsi="Arial" w:cs="Arial"/>
        </w:rPr>
        <w:t>Required Materials:</w:t>
      </w:r>
    </w:p>
    <w:p w:rsidR="00CB3CCF" w:rsidRDefault="00CB3CCF" w:rsidP="00CB3CCF">
      <w:pPr>
        <w:jc w:val="center"/>
        <w:rPr>
          <w:rFonts w:ascii="Arial" w:hAnsi="Arial" w:cs="Arial"/>
        </w:rPr>
      </w:pPr>
    </w:p>
    <w:p w:rsidR="00CB3CCF" w:rsidRDefault="00BD17CA" w:rsidP="00CB3CCF">
      <w:pPr>
        <w:jc w:val="center"/>
        <w:rPr>
          <w:rFonts w:ascii="Arial" w:hAnsi="Arial" w:cs="Arial"/>
        </w:rPr>
      </w:pPr>
      <w:r w:rsidRPr="00FD7BD5">
        <w:rPr>
          <w:rFonts w:ascii="Arial" w:hAnsi="Arial" w:cs="Arial"/>
          <w:color w:val="A6A6A6"/>
        </w:rPr>
        <w:t>Required Materials Here</w:t>
      </w:r>
    </w:p>
    <w:p w:rsidR="000C1C5A" w:rsidRDefault="000C1C5A" w:rsidP="00CB3CCF">
      <w:pPr>
        <w:jc w:val="center"/>
        <w:rPr>
          <w:rFonts w:ascii="Arial" w:hAnsi="Arial" w:cs="Arial"/>
        </w:rPr>
      </w:pPr>
    </w:p>
    <w:p w:rsidR="00CB3CCF" w:rsidRDefault="00CB3CCF" w:rsidP="00CB3CCF">
      <w:pPr>
        <w:jc w:val="center"/>
        <w:rPr>
          <w:rFonts w:ascii="Arial" w:hAnsi="Arial" w:cs="Arial"/>
        </w:rPr>
      </w:pPr>
      <w:r>
        <w:rPr>
          <w:rFonts w:ascii="Arial" w:hAnsi="Arial" w:cs="Arial"/>
        </w:rPr>
        <w:t>Textbook:</w:t>
      </w:r>
    </w:p>
    <w:p w:rsidR="00CB3CCF" w:rsidRDefault="00CB3CCF" w:rsidP="00CB3CCF">
      <w:pPr>
        <w:jc w:val="center"/>
        <w:rPr>
          <w:rFonts w:ascii="Arial" w:hAnsi="Arial" w:cs="Arial"/>
        </w:rPr>
      </w:pPr>
    </w:p>
    <w:p w:rsidR="0055557C" w:rsidRPr="0055557C" w:rsidRDefault="0055557C" w:rsidP="0055557C">
      <w:pPr>
        <w:autoSpaceDE w:val="0"/>
        <w:autoSpaceDN w:val="0"/>
        <w:adjustRightInd w:val="0"/>
        <w:rPr>
          <w:rFonts w:ascii="Arial" w:eastAsia="Calibri" w:hAnsi="Arial" w:cs="Arial"/>
          <w:szCs w:val="24"/>
        </w:rPr>
      </w:pPr>
      <w:r w:rsidRPr="0055557C">
        <w:rPr>
          <w:rFonts w:ascii="Arial" w:eastAsia="Calibri" w:hAnsi="Arial" w:cs="Arial"/>
          <w:szCs w:val="24"/>
        </w:rPr>
        <w:t xml:space="preserve">David L. </w:t>
      </w:r>
      <w:proofErr w:type="spellStart"/>
      <w:r w:rsidRPr="0055557C">
        <w:rPr>
          <w:rFonts w:ascii="Arial" w:eastAsia="Calibri" w:hAnsi="Arial" w:cs="Arial"/>
          <w:szCs w:val="24"/>
        </w:rPr>
        <w:t>Buchbinder</w:t>
      </w:r>
      <w:proofErr w:type="spellEnd"/>
      <w:r w:rsidRPr="0055557C">
        <w:rPr>
          <w:rFonts w:ascii="Arial" w:eastAsia="Calibri" w:hAnsi="Arial" w:cs="Arial"/>
          <w:szCs w:val="24"/>
        </w:rPr>
        <w:t xml:space="preserve"> &amp; Robert J. Cooper, </w:t>
      </w:r>
      <w:r w:rsidRPr="0055557C">
        <w:rPr>
          <w:rFonts w:ascii="Arial" w:eastAsia="Calibri" w:hAnsi="Arial" w:cs="Arial"/>
          <w:i/>
          <w:szCs w:val="24"/>
        </w:rPr>
        <w:t>Basic Bankruptcy Law for Paralegals</w:t>
      </w:r>
      <w:r w:rsidR="00653A3D">
        <w:rPr>
          <w:rFonts w:ascii="Arial" w:eastAsia="Calibri" w:hAnsi="Arial" w:cs="Arial"/>
          <w:szCs w:val="24"/>
        </w:rPr>
        <w:t xml:space="preserve"> (abridged ed., 3</w:t>
      </w:r>
      <w:r w:rsidR="00653A3D" w:rsidRPr="00653A3D">
        <w:rPr>
          <w:rFonts w:ascii="Arial" w:eastAsia="Calibri" w:hAnsi="Arial" w:cs="Arial"/>
          <w:szCs w:val="24"/>
          <w:vertAlign w:val="superscript"/>
        </w:rPr>
        <w:t>rd</w:t>
      </w:r>
      <w:r w:rsidR="00653A3D">
        <w:rPr>
          <w:rFonts w:ascii="Arial" w:eastAsia="Calibri" w:hAnsi="Arial" w:cs="Arial"/>
          <w:szCs w:val="24"/>
        </w:rPr>
        <w:t xml:space="preserve"> ed., 2014</w:t>
      </w:r>
      <w:r w:rsidRPr="0055557C">
        <w:rPr>
          <w:rFonts w:ascii="Arial" w:eastAsia="Calibri" w:hAnsi="Arial" w:cs="Arial"/>
          <w:szCs w:val="24"/>
        </w:rPr>
        <w:t xml:space="preserve">). </w:t>
      </w:r>
      <w:r>
        <w:rPr>
          <w:rFonts w:ascii="Arial" w:eastAsia="Calibri" w:hAnsi="Arial" w:cs="Arial"/>
          <w:szCs w:val="24"/>
        </w:rPr>
        <w:t xml:space="preserve"> </w:t>
      </w:r>
      <w:r w:rsidRPr="0055557C">
        <w:rPr>
          <w:rFonts w:ascii="Arial" w:eastAsia="Calibri" w:hAnsi="Arial" w:cs="Arial"/>
          <w:szCs w:val="24"/>
        </w:rPr>
        <w:t>ISBN: 978</w:t>
      </w:r>
      <w:r w:rsidR="006B77A8">
        <w:rPr>
          <w:rFonts w:ascii="Arial" w:eastAsia="Calibri" w:hAnsi="Arial" w:cs="Arial"/>
          <w:szCs w:val="24"/>
        </w:rPr>
        <w:t>-1-454-84201-9</w:t>
      </w:r>
    </w:p>
    <w:p w:rsidR="0055557C" w:rsidRPr="0055557C" w:rsidRDefault="0055557C" w:rsidP="0055557C">
      <w:pPr>
        <w:rPr>
          <w:rFonts w:ascii="Arial" w:eastAsia="Calibri" w:hAnsi="Arial" w:cs="Arial"/>
          <w:szCs w:val="24"/>
        </w:rPr>
      </w:pPr>
    </w:p>
    <w:p w:rsidR="0055557C" w:rsidRPr="0055557C" w:rsidRDefault="0055557C" w:rsidP="0055557C">
      <w:pPr>
        <w:rPr>
          <w:rFonts w:ascii="Arial" w:eastAsia="Calibri" w:hAnsi="Arial" w:cs="Arial"/>
          <w:szCs w:val="24"/>
        </w:rPr>
      </w:pPr>
      <w:r w:rsidRPr="0055557C">
        <w:rPr>
          <w:rFonts w:ascii="Arial" w:eastAsia="Calibri" w:hAnsi="Arial" w:cs="Arial"/>
          <w:szCs w:val="24"/>
        </w:rPr>
        <w:t xml:space="preserve">All students will be required to install a student version of Best Case Bankruptcy software, produced by CCH Incorporated.  The student will borrow a copy of the software for installation on his or her home computer or laptop and will return the software after it is installed.  Or the student may download the program from the publisher’s website.  The software will also be installed on the classroom computers.  </w:t>
      </w:r>
    </w:p>
    <w:p w:rsidR="00CB3CCF" w:rsidRDefault="00CB3CCF" w:rsidP="00CB3CCF">
      <w:pPr>
        <w:jc w:val="center"/>
        <w:rPr>
          <w:rFonts w:ascii="Arial" w:hAnsi="Arial" w:cs="Arial"/>
        </w:rPr>
      </w:pPr>
    </w:p>
    <w:p w:rsidR="00620032" w:rsidRDefault="00620032" w:rsidP="00620032">
      <w:pPr>
        <w:tabs>
          <w:tab w:val="center" w:pos="4680"/>
        </w:tabs>
        <w:suppressAutoHyphens/>
        <w:spacing w:line="240" w:lineRule="atLeast"/>
        <w:rPr>
          <w:rFonts w:ascii="Arial" w:hAnsi="Arial" w:cs="Arial"/>
          <w:bCs/>
          <w:spacing w:val="-2"/>
        </w:rPr>
      </w:pPr>
      <w:r>
        <w:rPr>
          <w:rFonts w:ascii="Arial" w:hAnsi="Arial" w:cs="Arial"/>
          <w:bCs/>
          <w:spacing w:val="-2"/>
        </w:rPr>
        <w:t>The following supplementary materials are available:</w:t>
      </w:r>
    </w:p>
    <w:p w:rsidR="00620032" w:rsidRDefault="00620032" w:rsidP="00620032">
      <w:pPr>
        <w:tabs>
          <w:tab w:val="center" w:pos="4680"/>
        </w:tabs>
        <w:suppressAutoHyphens/>
        <w:spacing w:line="240" w:lineRule="atLeast"/>
        <w:rPr>
          <w:rFonts w:ascii="Arial" w:hAnsi="Arial" w:cs="Arial"/>
          <w:bCs/>
          <w:spacing w:val="-2"/>
        </w:rPr>
      </w:pPr>
    </w:p>
    <w:p w:rsidR="0055557C" w:rsidRDefault="0055557C" w:rsidP="0055557C">
      <w:pPr>
        <w:pStyle w:val="ListParagraph"/>
        <w:numPr>
          <w:ilvl w:val="0"/>
          <w:numId w:val="17"/>
        </w:numPr>
        <w:suppressAutoHyphens/>
        <w:spacing w:line="240" w:lineRule="atLeast"/>
        <w:rPr>
          <w:rFonts w:ascii="Arial" w:hAnsi="Arial" w:cs="Arial"/>
          <w:bCs/>
          <w:spacing w:val="-2"/>
        </w:rPr>
      </w:pPr>
      <w:r w:rsidRPr="0055557C">
        <w:rPr>
          <w:rFonts w:ascii="Arial" w:hAnsi="Arial" w:cs="Arial"/>
          <w:bCs/>
          <w:spacing w:val="-2"/>
        </w:rPr>
        <w:t>United States Bankruptcy Code and Rules</w:t>
      </w:r>
    </w:p>
    <w:p w:rsidR="00620032" w:rsidRPr="00620032" w:rsidRDefault="00620032" w:rsidP="0055557C">
      <w:pPr>
        <w:pStyle w:val="ListParagraph"/>
        <w:tabs>
          <w:tab w:val="center" w:pos="4680"/>
        </w:tabs>
        <w:suppressAutoHyphens/>
        <w:spacing w:line="240" w:lineRule="atLeast"/>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620032" w:rsidRDefault="00620032" w:rsidP="00787E09">
      <w:pPr>
        <w:tabs>
          <w:tab w:val="center" w:pos="4680"/>
        </w:tabs>
        <w:suppressAutoHyphens/>
        <w:spacing w:line="240" w:lineRule="atLeast"/>
        <w:jc w:val="center"/>
        <w:rPr>
          <w:rFonts w:ascii="Arial" w:hAnsi="Arial" w:cs="Arial"/>
          <w:bCs/>
          <w:spacing w:val="-2"/>
        </w:rPr>
      </w:pPr>
    </w:p>
    <w:p w:rsidR="0055557C" w:rsidRPr="0055557C" w:rsidRDefault="0055557C" w:rsidP="0055557C">
      <w:pPr>
        <w:jc w:val="center"/>
        <w:rPr>
          <w:rFonts w:ascii="Arial" w:eastAsia="Calibri" w:hAnsi="Arial" w:cs="Arial"/>
          <w:b/>
          <w:caps/>
          <w:sz w:val="32"/>
          <w:szCs w:val="32"/>
        </w:rPr>
      </w:pPr>
      <w:r w:rsidRPr="0055557C">
        <w:rPr>
          <w:rFonts w:ascii="Arial" w:eastAsia="Calibri" w:hAnsi="Arial" w:cs="Arial"/>
          <w:b/>
          <w:caps/>
          <w:sz w:val="32"/>
          <w:szCs w:val="32"/>
        </w:rPr>
        <w:lastRenderedPageBreak/>
        <w:t>LeGaL 238</w:t>
      </w:r>
    </w:p>
    <w:p w:rsidR="0055557C" w:rsidRPr="0055557C" w:rsidRDefault="0055557C" w:rsidP="0055557C">
      <w:pPr>
        <w:jc w:val="center"/>
        <w:rPr>
          <w:rFonts w:ascii="Arial" w:eastAsia="Calibri" w:hAnsi="Arial" w:cs="Arial"/>
          <w:b/>
          <w:caps/>
          <w:sz w:val="32"/>
          <w:szCs w:val="32"/>
        </w:rPr>
      </w:pPr>
      <w:r w:rsidRPr="0055557C">
        <w:rPr>
          <w:rFonts w:ascii="Arial" w:eastAsia="Calibri" w:hAnsi="Arial" w:cs="Arial"/>
          <w:b/>
          <w:caps/>
          <w:sz w:val="32"/>
          <w:szCs w:val="32"/>
        </w:rPr>
        <w:t>Bankruptcy</w:t>
      </w:r>
    </w:p>
    <w:p w:rsidR="00620032" w:rsidRPr="00CB3CCF" w:rsidRDefault="00620032" w:rsidP="00620032">
      <w:pPr>
        <w:jc w:val="center"/>
        <w:rPr>
          <w:rFonts w:ascii="Arial" w:hAnsi="Arial" w:cs="Arial"/>
        </w:rPr>
      </w:pPr>
    </w:p>
    <w:p w:rsidR="00CB3CCF" w:rsidRPr="00CB3CCF" w:rsidRDefault="00CB3CCF" w:rsidP="00787E09">
      <w:pPr>
        <w:tabs>
          <w:tab w:val="center" w:pos="4680"/>
        </w:tabs>
        <w:suppressAutoHyphens/>
        <w:spacing w:line="240" w:lineRule="atLeast"/>
        <w:jc w:val="center"/>
        <w:rPr>
          <w:rFonts w:ascii="Arial" w:hAnsi="Arial" w:cs="Arial"/>
          <w:bCs/>
          <w:spacing w:val="-2"/>
        </w:rPr>
      </w:pPr>
      <w:r w:rsidRPr="00CB3CCF">
        <w:rPr>
          <w:rFonts w:ascii="Arial" w:hAnsi="Arial" w:cs="Arial"/>
          <w:bCs/>
          <w:spacing w:val="-2"/>
        </w:rPr>
        <w:t>Topical Description</w:t>
      </w:r>
      <w:r>
        <w:rPr>
          <w:rFonts w:ascii="Arial" w:hAnsi="Arial" w:cs="Arial"/>
          <w:bCs/>
          <w:spacing w:val="-2"/>
        </w:rPr>
        <w:t>:</w:t>
      </w:r>
      <w:r w:rsidR="00787E09">
        <w:rPr>
          <w:rFonts w:ascii="Arial" w:hAnsi="Arial" w:cs="Arial"/>
          <w:bCs/>
          <w:spacing w:val="-2"/>
        </w:rPr>
        <w:t xml:space="preserve"> (Outline chapters</w:t>
      </w:r>
      <w:r w:rsidR="000C1C5A">
        <w:rPr>
          <w:rFonts w:ascii="Arial" w:hAnsi="Arial" w:cs="Arial"/>
          <w:bCs/>
          <w:spacing w:val="-2"/>
        </w:rPr>
        <w:t xml:space="preserve"> </w:t>
      </w:r>
      <w:r w:rsidR="00620032">
        <w:rPr>
          <w:rFonts w:ascii="Arial" w:hAnsi="Arial" w:cs="Arial"/>
          <w:bCs/>
          <w:spacing w:val="-2"/>
        </w:rPr>
        <w:t xml:space="preserve">and </w:t>
      </w:r>
      <w:r w:rsidR="000C1C5A">
        <w:rPr>
          <w:rFonts w:ascii="Arial" w:hAnsi="Arial" w:cs="Arial"/>
          <w:bCs/>
          <w:spacing w:val="-2"/>
        </w:rPr>
        <w:t>sections</w:t>
      </w:r>
      <w:r w:rsidR="00787E09">
        <w:rPr>
          <w:rFonts w:ascii="Arial" w:hAnsi="Arial" w:cs="Arial"/>
          <w:bCs/>
          <w:spacing w:val="-2"/>
        </w:rPr>
        <w:t xml:space="preserve"> to be</w:t>
      </w:r>
      <w:r w:rsidR="000C1C5A">
        <w:rPr>
          <w:rFonts w:ascii="Arial" w:hAnsi="Arial" w:cs="Arial"/>
          <w:bCs/>
          <w:spacing w:val="-2"/>
        </w:rPr>
        <w:t xml:space="preserve"> covered in the book</w:t>
      </w:r>
      <w:r w:rsidR="00620032">
        <w:rPr>
          <w:rFonts w:ascii="Arial" w:hAnsi="Arial" w:cs="Arial"/>
          <w:bCs/>
          <w:spacing w:val="-2"/>
        </w:rPr>
        <w:t xml:space="preserve"> – may include timeline</w:t>
      </w:r>
      <w:r w:rsidR="000C1C5A">
        <w:rPr>
          <w:rFonts w:ascii="Arial" w:hAnsi="Arial" w:cs="Arial"/>
          <w:bCs/>
          <w:spacing w:val="-2"/>
        </w:rPr>
        <w:t>)</w:t>
      </w:r>
    </w:p>
    <w:p w:rsidR="00CB3CCF" w:rsidRDefault="00CB3CCF" w:rsidP="00CB3CCF">
      <w:pPr>
        <w:tabs>
          <w:tab w:val="left" w:pos="0"/>
          <w:tab w:val="left" w:pos="864"/>
          <w:tab w:val="left" w:pos="1440"/>
          <w:tab w:val="center" w:pos="8928"/>
          <w:tab w:val="left" w:pos="9360"/>
        </w:tabs>
        <w:suppressAutoHyphens/>
        <w:spacing w:line="240" w:lineRule="atLeast"/>
        <w:jc w:val="both"/>
        <w:rPr>
          <w:rFonts w:ascii="Arial" w:hAnsi="Arial" w:cs="Arial"/>
          <w:b/>
          <w:bCs/>
          <w:spacing w:val="-2"/>
        </w:rPr>
      </w:pPr>
    </w:p>
    <w:p w:rsidR="00CB3CCF" w:rsidRPr="00CB3CCF" w:rsidRDefault="00CB3CCF" w:rsidP="000C1C5A">
      <w:pPr>
        <w:tabs>
          <w:tab w:val="left" w:pos="2340"/>
          <w:tab w:val="left" w:pos="6480"/>
        </w:tabs>
        <w:rPr>
          <w:rFonts w:ascii="Arial" w:hAnsi="Arial" w:cs="Arial"/>
          <w:bCs/>
          <w:spacing w:val="-2"/>
        </w:rPr>
      </w:pPr>
      <w:r>
        <w:rPr>
          <w:rFonts w:ascii="Arial" w:hAnsi="Arial" w:cs="Arial"/>
          <w:bCs/>
          <w:spacing w:val="-2"/>
        </w:rPr>
        <w:tab/>
      </w:r>
    </w:p>
    <w:tbl>
      <w:tblPr>
        <w:tblW w:w="8921" w:type="dxa"/>
        <w:tblInd w:w="-503" w:type="dxa"/>
        <w:tblLook w:val="04A0" w:firstRow="1" w:lastRow="0" w:firstColumn="1" w:lastColumn="0" w:noHBand="0" w:noVBand="1"/>
      </w:tblPr>
      <w:tblGrid>
        <w:gridCol w:w="456"/>
        <w:gridCol w:w="995"/>
        <w:gridCol w:w="456"/>
        <w:gridCol w:w="3594"/>
        <w:gridCol w:w="456"/>
        <w:gridCol w:w="2508"/>
        <w:gridCol w:w="456"/>
      </w:tblGrid>
      <w:tr w:rsidR="0055557C" w:rsidRPr="0055557C" w:rsidTr="0055557C">
        <w:trPr>
          <w:gridAfter w:val="1"/>
          <w:wAfter w:w="456" w:type="dxa"/>
          <w:trHeight w:val="314"/>
        </w:trPr>
        <w:tc>
          <w:tcPr>
            <w:tcW w:w="1451" w:type="dxa"/>
            <w:gridSpan w:val="2"/>
            <w:tcBorders>
              <w:bottom w:val="single" w:sz="4" w:space="0" w:color="auto"/>
            </w:tcBorders>
            <w:vAlign w:val="bottom"/>
          </w:tcPr>
          <w:p w:rsidR="0055557C" w:rsidRPr="0055557C" w:rsidRDefault="0055557C" w:rsidP="0055557C">
            <w:pPr>
              <w:autoSpaceDE w:val="0"/>
              <w:autoSpaceDN w:val="0"/>
              <w:adjustRightInd w:val="0"/>
              <w:jc w:val="center"/>
              <w:rPr>
                <w:rFonts w:ascii="Times New Roman" w:eastAsia="Calibri" w:hAnsi="Times New Roman"/>
                <w:b/>
                <w:szCs w:val="24"/>
              </w:rPr>
            </w:pPr>
            <w:r w:rsidRPr="0055557C">
              <w:rPr>
                <w:rFonts w:ascii="Times New Roman" w:eastAsia="Calibri" w:hAnsi="Times New Roman"/>
                <w:b/>
                <w:szCs w:val="24"/>
              </w:rPr>
              <w:t xml:space="preserve">Reading </w:t>
            </w:r>
          </w:p>
        </w:tc>
        <w:tc>
          <w:tcPr>
            <w:tcW w:w="4050" w:type="dxa"/>
            <w:gridSpan w:val="2"/>
            <w:tcBorders>
              <w:bottom w:val="single" w:sz="4" w:space="0" w:color="auto"/>
            </w:tcBorders>
            <w:vAlign w:val="bottom"/>
          </w:tcPr>
          <w:p w:rsidR="0055557C" w:rsidRPr="0055557C" w:rsidRDefault="0055557C" w:rsidP="0055557C">
            <w:pPr>
              <w:autoSpaceDE w:val="0"/>
              <w:autoSpaceDN w:val="0"/>
              <w:adjustRightInd w:val="0"/>
              <w:spacing w:after="40"/>
              <w:jc w:val="center"/>
              <w:rPr>
                <w:rFonts w:ascii="Times New Roman" w:eastAsia="Calibri" w:hAnsi="Times New Roman"/>
                <w:b/>
                <w:szCs w:val="24"/>
              </w:rPr>
            </w:pPr>
            <w:r w:rsidRPr="0055557C">
              <w:rPr>
                <w:rFonts w:ascii="Times New Roman" w:eastAsia="Calibri" w:hAnsi="Times New Roman"/>
                <w:b/>
                <w:szCs w:val="24"/>
              </w:rPr>
              <w:t>Class Topic</w:t>
            </w:r>
          </w:p>
        </w:tc>
        <w:tc>
          <w:tcPr>
            <w:tcW w:w="2964" w:type="dxa"/>
            <w:gridSpan w:val="2"/>
            <w:tcBorders>
              <w:bottom w:val="single" w:sz="4" w:space="0" w:color="auto"/>
            </w:tcBorders>
            <w:vAlign w:val="bottom"/>
          </w:tcPr>
          <w:p w:rsidR="0055557C" w:rsidRPr="0055557C" w:rsidRDefault="0055557C" w:rsidP="0055557C">
            <w:pPr>
              <w:autoSpaceDE w:val="0"/>
              <w:autoSpaceDN w:val="0"/>
              <w:adjustRightInd w:val="0"/>
              <w:spacing w:after="40"/>
              <w:jc w:val="center"/>
              <w:rPr>
                <w:rFonts w:ascii="Times New Roman" w:eastAsia="Calibri" w:hAnsi="Times New Roman"/>
                <w:b/>
                <w:szCs w:val="24"/>
              </w:rPr>
            </w:pPr>
            <w:r w:rsidRPr="0055557C">
              <w:rPr>
                <w:rFonts w:ascii="Times New Roman" w:eastAsia="Calibri" w:hAnsi="Times New Roman"/>
                <w:b/>
                <w:szCs w:val="24"/>
              </w:rPr>
              <w:t>Assignment</w:t>
            </w:r>
          </w:p>
        </w:tc>
      </w:tr>
      <w:tr w:rsidR="0055557C" w:rsidRPr="0055557C" w:rsidTr="0055557C">
        <w:trPr>
          <w:trHeight w:val="262"/>
        </w:trPr>
        <w:tc>
          <w:tcPr>
            <w:tcW w:w="456" w:type="dxa"/>
            <w:tcBorders>
              <w:top w:val="single" w:sz="4" w:space="0" w:color="auto"/>
              <w:right w:val="single"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 xml:space="preserve">1 </w:t>
            </w:r>
          </w:p>
        </w:tc>
        <w:tc>
          <w:tcPr>
            <w:tcW w:w="1451" w:type="dxa"/>
            <w:gridSpan w:val="2"/>
            <w:tcBorders>
              <w:top w:val="single" w:sz="4" w:space="0" w:color="auto"/>
              <w:left w:val="dotted" w:sz="4" w:space="0" w:color="auto"/>
              <w:righ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1 and 2</w:t>
            </w:r>
          </w:p>
        </w:tc>
        <w:tc>
          <w:tcPr>
            <w:tcW w:w="4050" w:type="dxa"/>
            <w:gridSpan w:val="2"/>
            <w:tcBorders>
              <w:top w:val="single" w:sz="4" w:space="0" w:color="auto"/>
              <w:lef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pacing w:val="-6"/>
                <w:szCs w:val="24"/>
              </w:rPr>
            </w:pPr>
            <w:r w:rsidRPr="0055557C">
              <w:rPr>
                <w:rFonts w:ascii="Times New Roman" w:eastAsia="Calibri" w:hAnsi="Times New Roman"/>
                <w:spacing w:val="-6"/>
                <w:szCs w:val="24"/>
              </w:rPr>
              <w:t>Intro, Expectations, History, Petition</w:t>
            </w:r>
          </w:p>
        </w:tc>
        <w:tc>
          <w:tcPr>
            <w:tcW w:w="2964" w:type="dxa"/>
            <w:gridSpan w:val="2"/>
            <w:tcBorders>
              <w:top w:val="single" w:sz="4" w:space="0" w:color="auto"/>
              <w:lef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1- Install Best Case</w:t>
            </w:r>
          </w:p>
        </w:tc>
      </w:tr>
      <w:tr w:rsidR="0055557C" w:rsidRPr="0055557C" w:rsidTr="0055557C">
        <w:trPr>
          <w:trHeight w:val="262"/>
        </w:trPr>
        <w:tc>
          <w:tcPr>
            <w:tcW w:w="456" w:type="dxa"/>
            <w:tcBorders>
              <w:right w:val="single"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2</w:t>
            </w:r>
          </w:p>
        </w:tc>
        <w:tc>
          <w:tcPr>
            <w:tcW w:w="1451" w:type="dxa"/>
            <w:gridSpan w:val="2"/>
            <w:tcBorders>
              <w:left w:val="dotted" w:sz="4" w:space="0" w:color="auto"/>
              <w:right w:val="dotted"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13(A)</w:t>
            </w:r>
          </w:p>
        </w:tc>
        <w:tc>
          <w:tcPr>
            <w:tcW w:w="4050" w:type="dxa"/>
            <w:gridSpan w:val="2"/>
            <w:tcBorders>
              <w:left w:val="dotted"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pacing w:val="-6"/>
                <w:szCs w:val="24"/>
              </w:rPr>
            </w:pPr>
            <w:r w:rsidRPr="0055557C">
              <w:rPr>
                <w:rFonts w:ascii="Times New Roman" w:eastAsia="Calibri" w:hAnsi="Times New Roman"/>
                <w:spacing w:val="-6"/>
                <w:szCs w:val="24"/>
              </w:rPr>
              <w:t>Property of Estate, Schedules A and B</w:t>
            </w:r>
          </w:p>
        </w:tc>
        <w:tc>
          <w:tcPr>
            <w:tcW w:w="2964" w:type="dxa"/>
            <w:gridSpan w:val="2"/>
            <w:tcBorders>
              <w:left w:val="dotted" w:sz="4" w:space="0" w:color="auto"/>
            </w:tcBorders>
            <w:vAlign w:val="center"/>
          </w:tcPr>
          <w:p w:rsidR="0055557C" w:rsidRPr="0055557C" w:rsidRDefault="0055557C" w:rsidP="0055557C">
            <w:pPr>
              <w:autoSpaceDE w:val="0"/>
              <w:autoSpaceDN w:val="0"/>
              <w:adjustRightInd w:val="0"/>
              <w:rPr>
                <w:rFonts w:ascii="Times New Roman" w:eastAsia="Calibri" w:hAnsi="Times New Roman"/>
                <w:spacing w:val="-10"/>
                <w:szCs w:val="24"/>
              </w:rPr>
            </w:pPr>
            <w:r w:rsidRPr="0055557C">
              <w:rPr>
                <w:rFonts w:ascii="Times New Roman" w:eastAsia="Calibri" w:hAnsi="Times New Roman"/>
                <w:spacing w:val="-10"/>
                <w:szCs w:val="24"/>
              </w:rPr>
              <w:t>2 - Petition, Schedules A and B</w:t>
            </w:r>
          </w:p>
        </w:tc>
      </w:tr>
      <w:tr w:rsidR="0055557C" w:rsidRPr="0055557C" w:rsidTr="0055557C">
        <w:trPr>
          <w:trHeight w:val="262"/>
        </w:trPr>
        <w:tc>
          <w:tcPr>
            <w:tcW w:w="456" w:type="dxa"/>
            <w:tcBorders>
              <w:right w:val="single"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3</w:t>
            </w:r>
          </w:p>
        </w:tc>
        <w:tc>
          <w:tcPr>
            <w:tcW w:w="1451" w:type="dxa"/>
            <w:gridSpan w:val="2"/>
            <w:tcBorders>
              <w:left w:val="dotted" w:sz="4" w:space="0" w:color="auto"/>
              <w:righ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9</w:t>
            </w:r>
          </w:p>
        </w:tc>
        <w:tc>
          <w:tcPr>
            <w:tcW w:w="4050" w:type="dxa"/>
            <w:gridSpan w:val="2"/>
            <w:tcBorders>
              <w:lef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pacing w:val="-6"/>
                <w:szCs w:val="24"/>
              </w:rPr>
            </w:pPr>
            <w:r w:rsidRPr="0055557C">
              <w:rPr>
                <w:rFonts w:ascii="Times New Roman" w:eastAsia="Calibri" w:hAnsi="Times New Roman"/>
                <w:spacing w:val="-6"/>
                <w:szCs w:val="24"/>
              </w:rPr>
              <w:t>Homestead Deed, Schedule C</w:t>
            </w:r>
          </w:p>
        </w:tc>
        <w:tc>
          <w:tcPr>
            <w:tcW w:w="2964" w:type="dxa"/>
            <w:gridSpan w:val="2"/>
            <w:tcBorders>
              <w:lef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pacing w:val="-10"/>
                <w:szCs w:val="24"/>
              </w:rPr>
            </w:pPr>
            <w:r w:rsidRPr="0055557C">
              <w:rPr>
                <w:rFonts w:ascii="Times New Roman" w:eastAsia="Calibri" w:hAnsi="Times New Roman"/>
                <w:spacing w:val="-10"/>
                <w:szCs w:val="24"/>
              </w:rPr>
              <w:t>3 - Schedule C</w:t>
            </w:r>
          </w:p>
        </w:tc>
      </w:tr>
      <w:tr w:rsidR="0055557C" w:rsidRPr="0055557C" w:rsidTr="0055557C">
        <w:trPr>
          <w:trHeight w:val="262"/>
        </w:trPr>
        <w:tc>
          <w:tcPr>
            <w:tcW w:w="456" w:type="dxa"/>
            <w:tcBorders>
              <w:right w:val="single"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4</w:t>
            </w:r>
          </w:p>
        </w:tc>
        <w:tc>
          <w:tcPr>
            <w:tcW w:w="1451" w:type="dxa"/>
            <w:gridSpan w:val="2"/>
            <w:tcBorders>
              <w:left w:val="dotted" w:sz="4" w:space="0" w:color="auto"/>
              <w:right w:val="dotted"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6</w:t>
            </w:r>
          </w:p>
        </w:tc>
        <w:tc>
          <w:tcPr>
            <w:tcW w:w="4050" w:type="dxa"/>
            <w:gridSpan w:val="2"/>
            <w:tcBorders>
              <w:left w:val="dotted"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pacing w:val="-6"/>
                <w:szCs w:val="24"/>
              </w:rPr>
            </w:pPr>
            <w:r w:rsidRPr="0055557C">
              <w:rPr>
                <w:rFonts w:ascii="Times New Roman" w:eastAsia="Calibri" w:hAnsi="Times New Roman"/>
                <w:spacing w:val="-6"/>
                <w:szCs w:val="24"/>
              </w:rPr>
              <w:t>Review Schedules A, B, and C</w:t>
            </w:r>
          </w:p>
        </w:tc>
        <w:tc>
          <w:tcPr>
            <w:tcW w:w="2964" w:type="dxa"/>
            <w:gridSpan w:val="2"/>
            <w:tcBorders>
              <w:left w:val="dotted" w:sz="4" w:space="0" w:color="auto"/>
            </w:tcBorders>
            <w:vAlign w:val="center"/>
          </w:tcPr>
          <w:p w:rsidR="0055557C" w:rsidRPr="0055557C" w:rsidRDefault="0055557C" w:rsidP="0055557C">
            <w:pPr>
              <w:autoSpaceDE w:val="0"/>
              <w:autoSpaceDN w:val="0"/>
              <w:adjustRightInd w:val="0"/>
              <w:rPr>
                <w:rFonts w:ascii="Times New Roman" w:eastAsia="Calibri" w:hAnsi="Times New Roman"/>
                <w:spacing w:val="-10"/>
                <w:szCs w:val="24"/>
              </w:rPr>
            </w:pPr>
            <w:r w:rsidRPr="0055557C">
              <w:rPr>
                <w:rFonts w:ascii="Times New Roman" w:eastAsia="Calibri" w:hAnsi="Times New Roman"/>
                <w:spacing w:val="-10"/>
                <w:szCs w:val="24"/>
              </w:rPr>
              <w:t>4 - Homestead Deed</w:t>
            </w:r>
          </w:p>
        </w:tc>
      </w:tr>
      <w:tr w:rsidR="0055557C" w:rsidRPr="0055557C" w:rsidTr="0055557C">
        <w:trPr>
          <w:trHeight w:val="262"/>
        </w:trPr>
        <w:tc>
          <w:tcPr>
            <w:tcW w:w="456" w:type="dxa"/>
            <w:tcBorders>
              <w:right w:val="single"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5</w:t>
            </w:r>
          </w:p>
        </w:tc>
        <w:tc>
          <w:tcPr>
            <w:tcW w:w="1451" w:type="dxa"/>
            <w:gridSpan w:val="2"/>
            <w:tcBorders>
              <w:left w:val="dotted" w:sz="4" w:space="0" w:color="auto"/>
              <w:righ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11</w:t>
            </w:r>
          </w:p>
        </w:tc>
        <w:tc>
          <w:tcPr>
            <w:tcW w:w="4050" w:type="dxa"/>
            <w:gridSpan w:val="2"/>
            <w:tcBorders>
              <w:lef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pacing w:val="-6"/>
                <w:szCs w:val="24"/>
              </w:rPr>
            </w:pPr>
            <w:r w:rsidRPr="0055557C">
              <w:rPr>
                <w:rFonts w:ascii="Times New Roman" w:eastAsia="Calibri" w:hAnsi="Times New Roman"/>
                <w:spacing w:val="-6"/>
                <w:szCs w:val="24"/>
              </w:rPr>
              <w:t>Automatic Stay, Schedules D, E, and F</w:t>
            </w:r>
          </w:p>
        </w:tc>
        <w:tc>
          <w:tcPr>
            <w:tcW w:w="2964" w:type="dxa"/>
            <w:gridSpan w:val="2"/>
            <w:tcBorders>
              <w:lef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pacing w:val="-10"/>
                <w:szCs w:val="24"/>
              </w:rPr>
            </w:pPr>
            <w:r w:rsidRPr="0055557C">
              <w:rPr>
                <w:rFonts w:ascii="Times New Roman" w:eastAsia="Calibri" w:hAnsi="Times New Roman"/>
                <w:spacing w:val="-10"/>
                <w:szCs w:val="24"/>
              </w:rPr>
              <w:t>5 - Schedules D, E, and F</w:t>
            </w:r>
          </w:p>
        </w:tc>
      </w:tr>
      <w:tr w:rsidR="0055557C" w:rsidRPr="0055557C" w:rsidTr="0055557C">
        <w:trPr>
          <w:trHeight w:val="262"/>
        </w:trPr>
        <w:tc>
          <w:tcPr>
            <w:tcW w:w="456" w:type="dxa"/>
            <w:tcBorders>
              <w:right w:val="single"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6</w:t>
            </w:r>
          </w:p>
        </w:tc>
        <w:tc>
          <w:tcPr>
            <w:tcW w:w="1451" w:type="dxa"/>
            <w:gridSpan w:val="2"/>
            <w:tcBorders>
              <w:left w:val="dotted" w:sz="4" w:space="0" w:color="auto"/>
              <w:right w:val="dotted"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5</w:t>
            </w:r>
          </w:p>
        </w:tc>
        <w:tc>
          <w:tcPr>
            <w:tcW w:w="4050" w:type="dxa"/>
            <w:gridSpan w:val="2"/>
            <w:tcBorders>
              <w:left w:val="dotted"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pacing w:val="-6"/>
                <w:szCs w:val="24"/>
              </w:rPr>
            </w:pPr>
            <w:r w:rsidRPr="0055557C">
              <w:rPr>
                <w:rFonts w:ascii="Times New Roman" w:eastAsia="Calibri" w:hAnsi="Times New Roman"/>
                <w:spacing w:val="-6"/>
                <w:szCs w:val="24"/>
              </w:rPr>
              <w:t>Schedules G, H, I, and J, Means Test</w:t>
            </w:r>
          </w:p>
        </w:tc>
        <w:tc>
          <w:tcPr>
            <w:tcW w:w="2964" w:type="dxa"/>
            <w:gridSpan w:val="2"/>
            <w:tcBorders>
              <w:left w:val="dotted" w:sz="4" w:space="0" w:color="auto"/>
            </w:tcBorders>
            <w:vAlign w:val="center"/>
          </w:tcPr>
          <w:p w:rsidR="0055557C" w:rsidRPr="0055557C" w:rsidRDefault="0055557C" w:rsidP="0055557C">
            <w:pPr>
              <w:autoSpaceDE w:val="0"/>
              <w:autoSpaceDN w:val="0"/>
              <w:adjustRightInd w:val="0"/>
              <w:rPr>
                <w:rFonts w:ascii="Times New Roman" w:eastAsia="Calibri" w:hAnsi="Times New Roman"/>
                <w:spacing w:val="-10"/>
                <w:szCs w:val="24"/>
              </w:rPr>
            </w:pPr>
            <w:r w:rsidRPr="0055557C">
              <w:rPr>
                <w:rFonts w:ascii="Times New Roman" w:eastAsia="Calibri" w:hAnsi="Times New Roman"/>
                <w:spacing w:val="-10"/>
                <w:szCs w:val="24"/>
              </w:rPr>
              <w:t>6 - Schedules G, H, I, and J</w:t>
            </w:r>
          </w:p>
        </w:tc>
      </w:tr>
      <w:tr w:rsidR="0055557C" w:rsidRPr="0055557C" w:rsidTr="0055557C">
        <w:trPr>
          <w:trHeight w:val="262"/>
        </w:trPr>
        <w:tc>
          <w:tcPr>
            <w:tcW w:w="456" w:type="dxa"/>
            <w:tcBorders>
              <w:right w:val="single"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7</w:t>
            </w:r>
          </w:p>
        </w:tc>
        <w:tc>
          <w:tcPr>
            <w:tcW w:w="1451" w:type="dxa"/>
            <w:gridSpan w:val="2"/>
            <w:tcBorders>
              <w:left w:val="dotted" w:sz="4" w:space="0" w:color="auto"/>
              <w:righ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13(B) &amp; (C)</w:t>
            </w:r>
          </w:p>
        </w:tc>
        <w:tc>
          <w:tcPr>
            <w:tcW w:w="4050" w:type="dxa"/>
            <w:gridSpan w:val="2"/>
            <w:tcBorders>
              <w:lef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pacing w:val="-6"/>
                <w:szCs w:val="24"/>
              </w:rPr>
            </w:pPr>
            <w:r w:rsidRPr="0055557C">
              <w:rPr>
                <w:rFonts w:ascii="Times New Roman" w:eastAsia="Calibri" w:hAnsi="Times New Roman"/>
                <w:spacing w:val="-6"/>
                <w:szCs w:val="24"/>
              </w:rPr>
              <w:t xml:space="preserve">Statement of Intention and SOFA </w:t>
            </w:r>
          </w:p>
        </w:tc>
        <w:tc>
          <w:tcPr>
            <w:tcW w:w="2964" w:type="dxa"/>
            <w:gridSpan w:val="2"/>
            <w:tcBorders>
              <w:lef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pacing w:val="-10"/>
                <w:szCs w:val="24"/>
              </w:rPr>
            </w:pPr>
            <w:r w:rsidRPr="0055557C">
              <w:rPr>
                <w:rFonts w:ascii="Times New Roman" w:eastAsia="Calibri" w:hAnsi="Times New Roman"/>
                <w:spacing w:val="-10"/>
                <w:szCs w:val="24"/>
              </w:rPr>
              <w:t>7 - S of I and SOFA</w:t>
            </w:r>
          </w:p>
        </w:tc>
      </w:tr>
      <w:tr w:rsidR="0055557C" w:rsidRPr="0055557C" w:rsidTr="0055557C">
        <w:trPr>
          <w:trHeight w:val="279"/>
        </w:trPr>
        <w:tc>
          <w:tcPr>
            <w:tcW w:w="456" w:type="dxa"/>
            <w:tcBorders>
              <w:right w:val="single"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8</w:t>
            </w:r>
          </w:p>
        </w:tc>
        <w:tc>
          <w:tcPr>
            <w:tcW w:w="1451" w:type="dxa"/>
            <w:gridSpan w:val="2"/>
            <w:tcBorders>
              <w:left w:val="dotted" w:sz="4" w:space="0" w:color="auto"/>
              <w:right w:val="dotted"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p>
        </w:tc>
        <w:tc>
          <w:tcPr>
            <w:tcW w:w="4050" w:type="dxa"/>
            <w:gridSpan w:val="2"/>
            <w:tcBorders>
              <w:left w:val="dotted"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pacing w:val="-6"/>
                <w:szCs w:val="24"/>
              </w:rPr>
            </w:pPr>
            <w:r w:rsidRPr="0055557C">
              <w:rPr>
                <w:rFonts w:ascii="Times New Roman" w:eastAsia="Calibri" w:hAnsi="Times New Roman"/>
                <w:spacing w:val="-6"/>
                <w:szCs w:val="24"/>
              </w:rPr>
              <w:t>Mid-Term Exam</w:t>
            </w:r>
          </w:p>
        </w:tc>
        <w:tc>
          <w:tcPr>
            <w:tcW w:w="2964" w:type="dxa"/>
            <w:gridSpan w:val="2"/>
            <w:tcBorders>
              <w:left w:val="dotted" w:sz="4" w:space="0" w:color="auto"/>
            </w:tcBorders>
            <w:vAlign w:val="center"/>
          </w:tcPr>
          <w:p w:rsidR="0055557C" w:rsidRPr="0055557C" w:rsidRDefault="0055557C" w:rsidP="0055557C">
            <w:pPr>
              <w:autoSpaceDE w:val="0"/>
              <w:autoSpaceDN w:val="0"/>
              <w:adjustRightInd w:val="0"/>
              <w:rPr>
                <w:rFonts w:ascii="Times New Roman" w:eastAsia="Calibri" w:hAnsi="Times New Roman"/>
                <w:spacing w:val="-10"/>
                <w:szCs w:val="24"/>
              </w:rPr>
            </w:pPr>
          </w:p>
        </w:tc>
      </w:tr>
      <w:tr w:rsidR="0055557C" w:rsidRPr="0055557C" w:rsidTr="0055557C">
        <w:trPr>
          <w:trHeight w:val="262"/>
        </w:trPr>
        <w:tc>
          <w:tcPr>
            <w:tcW w:w="456" w:type="dxa"/>
            <w:tcBorders>
              <w:right w:val="single"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9</w:t>
            </w:r>
          </w:p>
        </w:tc>
        <w:tc>
          <w:tcPr>
            <w:tcW w:w="1451" w:type="dxa"/>
            <w:gridSpan w:val="2"/>
            <w:tcBorders>
              <w:left w:val="dotted" w:sz="4" w:space="0" w:color="auto"/>
              <w:right w:val="dotted"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10 and 15</w:t>
            </w:r>
          </w:p>
        </w:tc>
        <w:tc>
          <w:tcPr>
            <w:tcW w:w="4050" w:type="dxa"/>
            <w:gridSpan w:val="2"/>
            <w:tcBorders>
              <w:left w:val="dotted"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pacing w:val="-6"/>
                <w:szCs w:val="24"/>
              </w:rPr>
            </w:pPr>
            <w:r w:rsidRPr="0055557C">
              <w:rPr>
                <w:rFonts w:ascii="Times New Roman" w:eastAsia="Calibri" w:hAnsi="Times New Roman"/>
                <w:spacing w:val="-6"/>
                <w:szCs w:val="24"/>
              </w:rPr>
              <w:t xml:space="preserve">Trustee, Document Demand, 341 meeting </w:t>
            </w:r>
          </w:p>
        </w:tc>
        <w:tc>
          <w:tcPr>
            <w:tcW w:w="2964" w:type="dxa"/>
            <w:gridSpan w:val="2"/>
            <w:tcBorders>
              <w:left w:val="dotted" w:sz="4" w:space="0" w:color="auto"/>
            </w:tcBorders>
            <w:vAlign w:val="center"/>
          </w:tcPr>
          <w:p w:rsidR="0055557C" w:rsidRPr="0055557C" w:rsidRDefault="0055557C" w:rsidP="0055557C">
            <w:pPr>
              <w:autoSpaceDE w:val="0"/>
              <w:autoSpaceDN w:val="0"/>
              <w:adjustRightInd w:val="0"/>
              <w:rPr>
                <w:rFonts w:ascii="Times New Roman" w:eastAsia="Calibri" w:hAnsi="Times New Roman"/>
                <w:spacing w:val="-10"/>
                <w:szCs w:val="24"/>
              </w:rPr>
            </w:pPr>
          </w:p>
        </w:tc>
      </w:tr>
      <w:tr w:rsidR="0055557C" w:rsidRPr="0055557C" w:rsidTr="0055557C">
        <w:trPr>
          <w:trHeight w:val="262"/>
        </w:trPr>
        <w:tc>
          <w:tcPr>
            <w:tcW w:w="456" w:type="dxa"/>
            <w:tcBorders>
              <w:right w:val="single"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10</w:t>
            </w:r>
          </w:p>
        </w:tc>
        <w:tc>
          <w:tcPr>
            <w:tcW w:w="1451" w:type="dxa"/>
            <w:gridSpan w:val="2"/>
            <w:tcBorders>
              <w:left w:val="dotted" w:sz="4" w:space="0" w:color="auto"/>
              <w:righ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8</w:t>
            </w:r>
          </w:p>
        </w:tc>
        <w:tc>
          <w:tcPr>
            <w:tcW w:w="4050" w:type="dxa"/>
            <w:gridSpan w:val="2"/>
            <w:tcBorders>
              <w:lef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pacing w:val="-6"/>
                <w:szCs w:val="24"/>
              </w:rPr>
            </w:pPr>
            <w:r w:rsidRPr="0055557C">
              <w:rPr>
                <w:rFonts w:ascii="Times New Roman" w:eastAsia="Calibri" w:hAnsi="Times New Roman"/>
                <w:spacing w:val="-6"/>
                <w:szCs w:val="24"/>
              </w:rPr>
              <w:t>Conversion, Dismissal</w:t>
            </w:r>
          </w:p>
        </w:tc>
        <w:tc>
          <w:tcPr>
            <w:tcW w:w="2964" w:type="dxa"/>
            <w:gridSpan w:val="2"/>
            <w:tcBorders>
              <w:lef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pacing w:val="-10"/>
                <w:szCs w:val="24"/>
              </w:rPr>
            </w:pPr>
            <w:r w:rsidRPr="0055557C">
              <w:rPr>
                <w:rFonts w:ascii="Times New Roman" w:eastAsia="Calibri" w:hAnsi="Times New Roman"/>
                <w:spacing w:val="-10"/>
                <w:szCs w:val="24"/>
              </w:rPr>
              <w:t>8 - Means Test</w:t>
            </w:r>
          </w:p>
        </w:tc>
      </w:tr>
      <w:tr w:rsidR="0055557C" w:rsidRPr="0055557C" w:rsidTr="0055557C">
        <w:trPr>
          <w:trHeight w:val="279"/>
        </w:trPr>
        <w:tc>
          <w:tcPr>
            <w:tcW w:w="456" w:type="dxa"/>
            <w:tcBorders>
              <w:right w:val="single"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11</w:t>
            </w:r>
          </w:p>
        </w:tc>
        <w:tc>
          <w:tcPr>
            <w:tcW w:w="1451" w:type="dxa"/>
            <w:gridSpan w:val="2"/>
            <w:tcBorders>
              <w:left w:val="dotted" w:sz="4" w:space="0" w:color="auto"/>
              <w:right w:val="dotted"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17</w:t>
            </w:r>
          </w:p>
        </w:tc>
        <w:tc>
          <w:tcPr>
            <w:tcW w:w="4050" w:type="dxa"/>
            <w:gridSpan w:val="2"/>
            <w:tcBorders>
              <w:left w:val="dotted"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pacing w:val="-6"/>
                <w:szCs w:val="24"/>
              </w:rPr>
            </w:pPr>
            <w:r w:rsidRPr="0055557C">
              <w:rPr>
                <w:rFonts w:ascii="Times New Roman" w:eastAsia="Calibri" w:hAnsi="Times New Roman"/>
                <w:spacing w:val="-6"/>
                <w:szCs w:val="24"/>
              </w:rPr>
              <w:t>Chapters 11 and 13, Liquidation Test</w:t>
            </w:r>
          </w:p>
        </w:tc>
        <w:tc>
          <w:tcPr>
            <w:tcW w:w="2964" w:type="dxa"/>
            <w:gridSpan w:val="2"/>
            <w:tcBorders>
              <w:left w:val="dotted" w:sz="4" w:space="0" w:color="auto"/>
            </w:tcBorders>
            <w:vAlign w:val="center"/>
          </w:tcPr>
          <w:p w:rsidR="0055557C" w:rsidRPr="0055557C" w:rsidRDefault="0055557C" w:rsidP="0055557C">
            <w:pPr>
              <w:autoSpaceDE w:val="0"/>
              <w:autoSpaceDN w:val="0"/>
              <w:adjustRightInd w:val="0"/>
              <w:rPr>
                <w:rFonts w:ascii="Times New Roman" w:eastAsia="Calibri" w:hAnsi="Times New Roman"/>
                <w:spacing w:val="-10"/>
                <w:szCs w:val="24"/>
              </w:rPr>
            </w:pPr>
            <w:r w:rsidRPr="0055557C">
              <w:rPr>
                <w:rFonts w:ascii="Times New Roman" w:eastAsia="Calibri" w:hAnsi="Times New Roman"/>
                <w:spacing w:val="-10"/>
                <w:szCs w:val="24"/>
              </w:rPr>
              <w:t>9 - Proof of Claim</w:t>
            </w:r>
          </w:p>
        </w:tc>
      </w:tr>
      <w:tr w:rsidR="0055557C" w:rsidRPr="0055557C" w:rsidTr="0055557C">
        <w:trPr>
          <w:trHeight w:val="262"/>
        </w:trPr>
        <w:tc>
          <w:tcPr>
            <w:tcW w:w="456" w:type="dxa"/>
            <w:tcBorders>
              <w:right w:val="single"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12</w:t>
            </w:r>
          </w:p>
        </w:tc>
        <w:tc>
          <w:tcPr>
            <w:tcW w:w="1451" w:type="dxa"/>
            <w:gridSpan w:val="2"/>
            <w:tcBorders>
              <w:left w:val="dotted" w:sz="4" w:space="0" w:color="auto"/>
              <w:righ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18</w:t>
            </w:r>
          </w:p>
        </w:tc>
        <w:tc>
          <w:tcPr>
            <w:tcW w:w="4050" w:type="dxa"/>
            <w:gridSpan w:val="2"/>
            <w:tcBorders>
              <w:lef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pacing w:val="-6"/>
                <w:szCs w:val="24"/>
              </w:rPr>
            </w:pPr>
            <w:r w:rsidRPr="0055557C">
              <w:rPr>
                <w:rFonts w:ascii="Times New Roman" w:eastAsia="Calibri" w:hAnsi="Times New Roman"/>
                <w:spacing w:val="-6"/>
                <w:szCs w:val="24"/>
              </w:rPr>
              <w:t>Chapters 11 and 13, Plan</w:t>
            </w:r>
          </w:p>
        </w:tc>
        <w:tc>
          <w:tcPr>
            <w:tcW w:w="2964" w:type="dxa"/>
            <w:gridSpan w:val="2"/>
            <w:tcBorders>
              <w:lef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pacing w:val="-10"/>
                <w:szCs w:val="24"/>
              </w:rPr>
            </w:pPr>
            <w:r w:rsidRPr="0055557C">
              <w:rPr>
                <w:rFonts w:ascii="Times New Roman" w:eastAsia="Calibri" w:hAnsi="Times New Roman"/>
                <w:spacing w:val="-10"/>
                <w:szCs w:val="24"/>
              </w:rPr>
              <w:t>10 - Chapter 13 Plan</w:t>
            </w:r>
          </w:p>
        </w:tc>
      </w:tr>
      <w:tr w:rsidR="0055557C" w:rsidRPr="0055557C" w:rsidTr="0055557C">
        <w:trPr>
          <w:trHeight w:val="262"/>
        </w:trPr>
        <w:tc>
          <w:tcPr>
            <w:tcW w:w="456" w:type="dxa"/>
            <w:tcBorders>
              <w:right w:val="single"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13</w:t>
            </w:r>
          </w:p>
        </w:tc>
        <w:tc>
          <w:tcPr>
            <w:tcW w:w="1451" w:type="dxa"/>
            <w:gridSpan w:val="2"/>
            <w:tcBorders>
              <w:left w:val="dotted" w:sz="4" w:space="0" w:color="auto"/>
              <w:right w:val="dotted"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16 and 19</w:t>
            </w:r>
          </w:p>
        </w:tc>
        <w:tc>
          <w:tcPr>
            <w:tcW w:w="4050" w:type="dxa"/>
            <w:gridSpan w:val="2"/>
            <w:tcBorders>
              <w:left w:val="dotted"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pacing w:val="-6"/>
                <w:szCs w:val="24"/>
              </w:rPr>
            </w:pPr>
            <w:r w:rsidRPr="0055557C">
              <w:rPr>
                <w:rFonts w:ascii="Times New Roman" w:eastAsia="Calibri" w:hAnsi="Times New Roman"/>
                <w:spacing w:val="-6"/>
                <w:szCs w:val="24"/>
              </w:rPr>
              <w:t>Chapter 12, Claims on Estate</w:t>
            </w:r>
          </w:p>
        </w:tc>
        <w:tc>
          <w:tcPr>
            <w:tcW w:w="2964" w:type="dxa"/>
            <w:gridSpan w:val="2"/>
            <w:tcBorders>
              <w:left w:val="dotted" w:sz="4" w:space="0" w:color="auto"/>
            </w:tcBorders>
            <w:vAlign w:val="center"/>
          </w:tcPr>
          <w:p w:rsidR="0055557C" w:rsidRPr="0055557C" w:rsidRDefault="0055557C" w:rsidP="0055557C">
            <w:pPr>
              <w:autoSpaceDE w:val="0"/>
              <w:autoSpaceDN w:val="0"/>
              <w:adjustRightInd w:val="0"/>
              <w:rPr>
                <w:rFonts w:ascii="Times New Roman" w:eastAsia="Calibri" w:hAnsi="Times New Roman"/>
                <w:spacing w:val="-10"/>
                <w:szCs w:val="24"/>
              </w:rPr>
            </w:pPr>
            <w:r w:rsidRPr="0055557C">
              <w:rPr>
                <w:rFonts w:ascii="Times New Roman" w:eastAsia="Calibri" w:hAnsi="Times New Roman"/>
                <w:spacing w:val="-10"/>
                <w:szCs w:val="24"/>
              </w:rPr>
              <w:t>11 - Motion for Relief</w:t>
            </w:r>
          </w:p>
        </w:tc>
      </w:tr>
      <w:tr w:rsidR="0055557C" w:rsidRPr="0055557C" w:rsidTr="0055557C">
        <w:trPr>
          <w:trHeight w:val="262"/>
        </w:trPr>
        <w:tc>
          <w:tcPr>
            <w:tcW w:w="456" w:type="dxa"/>
            <w:tcBorders>
              <w:right w:val="single"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14</w:t>
            </w:r>
          </w:p>
        </w:tc>
        <w:tc>
          <w:tcPr>
            <w:tcW w:w="1451" w:type="dxa"/>
            <w:gridSpan w:val="2"/>
            <w:tcBorders>
              <w:left w:val="dotted" w:sz="4" w:space="0" w:color="auto"/>
              <w:righ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12 and 14</w:t>
            </w:r>
          </w:p>
        </w:tc>
        <w:tc>
          <w:tcPr>
            <w:tcW w:w="4050" w:type="dxa"/>
            <w:gridSpan w:val="2"/>
            <w:tcBorders>
              <w:lef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pacing w:val="-6"/>
                <w:szCs w:val="24"/>
              </w:rPr>
            </w:pPr>
            <w:r w:rsidRPr="0055557C">
              <w:rPr>
                <w:rFonts w:ascii="Times New Roman" w:eastAsia="Calibri" w:hAnsi="Times New Roman"/>
                <w:spacing w:val="-6"/>
                <w:szCs w:val="24"/>
              </w:rPr>
              <w:t>Discharge, Avoiding Powers, Alternatives</w:t>
            </w:r>
          </w:p>
        </w:tc>
        <w:tc>
          <w:tcPr>
            <w:tcW w:w="2964" w:type="dxa"/>
            <w:gridSpan w:val="2"/>
            <w:tcBorders>
              <w:lef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pacing w:val="-10"/>
                <w:szCs w:val="24"/>
              </w:rPr>
            </w:pPr>
          </w:p>
        </w:tc>
      </w:tr>
      <w:tr w:rsidR="0055557C" w:rsidRPr="0055557C" w:rsidTr="0055557C">
        <w:trPr>
          <w:trHeight w:val="279"/>
        </w:trPr>
        <w:tc>
          <w:tcPr>
            <w:tcW w:w="456" w:type="dxa"/>
            <w:tcBorders>
              <w:right w:val="single"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15</w:t>
            </w:r>
          </w:p>
        </w:tc>
        <w:tc>
          <w:tcPr>
            <w:tcW w:w="1451" w:type="dxa"/>
            <w:gridSpan w:val="2"/>
            <w:tcBorders>
              <w:left w:val="dotted" w:sz="4" w:space="0" w:color="auto"/>
              <w:right w:val="dotted"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p>
        </w:tc>
        <w:tc>
          <w:tcPr>
            <w:tcW w:w="4050" w:type="dxa"/>
            <w:gridSpan w:val="2"/>
            <w:tcBorders>
              <w:left w:val="dotted"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pacing w:val="-6"/>
                <w:szCs w:val="24"/>
              </w:rPr>
            </w:pPr>
            <w:r w:rsidRPr="0055557C">
              <w:rPr>
                <w:rFonts w:ascii="Times New Roman" w:eastAsia="Calibri" w:hAnsi="Times New Roman"/>
                <w:spacing w:val="-6"/>
                <w:szCs w:val="24"/>
              </w:rPr>
              <w:t>Preparation for Final Exam, Suggestions</w:t>
            </w:r>
          </w:p>
        </w:tc>
        <w:tc>
          <w:tcPr>
            <w:tcW w:w="2964" w:type="dxa"/>
            <w:gridSpan w:val="2"/>
            <w:tcBorders>
              <w:left w:val="dotted" w:sz="4" w:space="0" w:color="auto"/>
            </w:tcBorders>
            <w:vAlign w:val="center"/>
          </w:tcPr>
          <w:p w:rsidR="0055557C" w:rsidRPr="0055557C" w:rsidRDefault="0055557C" w:rsidP="0055557C">
            <w:pPr>
              <w:autoSpaceDE w:val="0"/>
              <w:autoSpaceDN w:val="0"/>
              <w:adjustRightInd w:val="0"/>
              <w:rPr>
                <w:rFonts w:ascii="Times New Roman" w:eastAsia="Calibri" w:hAnsi="Times New Roman"/>
                <w:spacing w:val="-10"/>
                <w:szCs w:val="24"/>
              </w:rPr>
            </w:pPr>
          </w:p>
        </w:tc>
      </w:tr>
      <w:tr w:rsidR="0055557C" w:rsidRPr="0055557C" w:rsidTr="0055557C">
        <w:trPr>
          <w:trHeight w:val="279"/>
        </w:trPr>
        <w:tc>
          <w:tcPr>
            <w:tcW w:w="456" w:type="dxa"/>
            <w:tcBorders>
              <w:right w:val="single" w:sz="4" w:space="0" w:color="auto"/>
            </w:tcBorders>
            <w:shd w:val="clear" w:color="auto" w:fill="auto"/>
            <w:vAlign w:val="center"/>
          </w:tcPr>
          <w:p w:rsidR="0055557C" w:rsidRPr="0055557C" w:rsidRDefault="0055557C" w:rsidP="0055557C">
            <w:pPr>
              <w:autoSpaceDE w:val="0"/>
              <w:autoSpaceDN w:val="0"/>
              <w:adjustRightInd w:val="0"/>
              <w:rPr>
                <w:rFonts w:ascii="Times New Roman" w:eastAsia="Calibri" w:hAnsi="Times New Roman"/>
                <w:szCs w:val="24"/>
              </w:rPr>
            </w:pPr>
            <w:r w:rsidRPr="0055557C">
              <w:rPr>
                <w:rFonts w:ascii="Times New Roman" w:eastAsia="Calibri" w:hAnsi="Times New Roman"/>
                <w:szCs w:val="24"/>
              </w:rPr>
              <w:t>16</w:t>
            </w:r>
          </w:p>
        </w:tc>
        <w:tc>
          <w:tcPr>
            <w:tcW w:w="1451" w:type="dxa"/>
            <w:gridSpan w:val="2"/>
            <w:tcBorders>
              <w:left w:val="dotted" w:sz="4" w:space="0" w:color="auto"/>
              <w:righ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zCs w:val="24"/>
              </w:rPr>
            </w:pPr>
          </w:p>
        </w:tc>
        <w:tc>
          <w:tcPr>
            <w:tcW w:w="4050" w:type="dxa"/>
            <w:gridSpan w:val="2"/>
            <w:tcBorders>
              <w:lef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pacing w:val="-6"/>
                <w:szCs w:val="24"/>
              </w:rPr>
            </w:pPr>
            <w:r w:rsidRPr="0055557C">
              <w:rPr>
                <w:rFonts w:ascii="Times New Roman" w:eastAsia="Calibri" w:hAnsi="Times New Roman"/>
                <w:spacing w:val="-6"/>
                <w:szCs w:val="24"/>
              </w:rPr>
              <w:t>Final Exam</w:t>
            </w:r>
          </w:p>
        </w:tc>
        <w:tc>
          <w:tcPr>
            <w:tcW w:w="2964" w:type="dxa"/>
            <w:gridSpan w:val="2"/>
            <w:tcBorders>
              <w:left w:val="dotted" w:sz="4" w:space="0" w:color="auto"/>
            </w:tcBorders>
            <w:shd w:val="clear" w:color="auto" w:fill="D9D9D9"/>
            <w:vAlign w:val="center"/>
          </w:tcPr>
          <w:p w:rsidR="0055557C" w:rsidRPr="0055557C" w:rsidRDefault="0055557C" w:rsidP="0055557C">
            <w:pPr>
              <w:autoSpaceDE w:val="0"/>
              <w:autoSpaceDN w:val="0"/>
              <w:adjustRightInd w:val="0"/>
              <w:rPr>
                <w:rFonts w:ascii="Times New Roman" w:eastAsia="Calibri" w:hAnsi="Times New Roman"/>
                <w:spacing w:val="-10"/>
                <w:szCs w:val="24"/>
              </w:rPr>
            </w:pPr>
          </w:p>
        </w:tc>
      </w:tr>
    </w:tbl>
    <w:p w:rsidR="00CB3CCF" w:rsidRDefault="00E85A39" w:rsidP="000C1C5A">
      <w:pPr>
        <w:tabs>
          <w:tab w:val="left" w:pos="2340"/>
          <w:tab w:val="left" w:pos="6480"/>
        </w:tabs>
        <w:rPr>
          <w:rFonts w:ascii="Arial" w:hAnsi="Arial" w:cs="Arial"/>
        </w:rPr>
      </w:pPr>
      <w:r>
        <w:rPr>
          <w:rFonts w:ascii="Arial" w:hAnsi="Arial" w:cs="Arial"/>
        </w:rPr>
        <w:tab/>
      </w:r>
      <w:r>
        <w:rPr>
          <w:rFonts w:ascii="Arial" w:hAnsi="Arial" w:cs="Arial"/>
        </w:rPr>
        <w:tab/>
      </w:r>
      <w:r w:rsidR="00CB3CCF">
        <w:rPr>
          <w:rFonts w:ascii="Arial" w:hAnsi="Arial" w:cs="Arial"/>
        </w:rPr>
        <w:tab/>
      </w:r>
    </w:p>
    <w:p w:rsidR="0055557C" w:rsidRPr="0055557C" w:rsidRDefault="0055557C" w:rsidP="0055557C">
      <w:pPr>
        <w:numPr>
          <w:ilvl w:val="0"/>
          <w:numId w:val="20"/>
        </w:numPr>
        <w:tabs>
          <w:tab w:val="num" w:pos="540"/>
        </w:tabs>
        <w:autoSpaceDE w:val="0"/>
        <w:autoSpaceDN w:val="0"/>
        <w:adjustRightInd w:val="0"/>
        <w:spacing w:before="60" w:after="120"/>
        <w:ind w:left="540"/>
        <w:rPr>
          <w:rFonts w:ascii="Times New Roman" w:eastAsia="Calibri" w:hAnsi="Times New Roman"/>
          <w:szCs w:val="24"/>
        </w:rPr>
      </w:pPr>
      <w:r w:rsidRPr="0055557C">
        <w:rPr>
          <w:rFonts w:ascii="Times New Roman" w:eastAsia="Calibri" w:hAnsi="Times New Roman"/>
          <w:szCs w:val="24"/>
        </w:rPr>
        <w:t xml:space="preserve">The course schedule may change; refer to Blackboard for any changes. </w:t>
      </w:r>
    </w:p>
    <w:p w:rsidR="0055557C" w:rsidRPr="0055557C" w:rsidRDefault="0055557C" w:rsidP="0055557C">
      <w:pPr>
        <w:numPr>
          <w:ilvl w:val="0"/>
          <w:numId w:val="20"/>
        </w:numPr>
        <w:tabs>
          <w:tab w:val="num" w:pos="540"/>
        </w:tabs>
        <w:autoSpaceDE w:val="0"/>
        <w:autoSpaceDN w:val="0"/>
        <w:adjustRightInd w:val="0"/>
        <w:spacing w:before="60" w:after="120"/>
        <w:ind w:left="540"/>
        <w:rPr>
          <w:rFonts w:ascii="Times New Roman" w:eastAsia="Calibri" w:hAnsi="Times New Roman"/>
          <w:szCs w:val="24"/>
        </w:rPr>
      </w:pPr>
      <w:r w:rsidRPr="0055557C">
        <w:rPr>
          <w:rFonts w:ascii="Times New Roman" w:eastAsia="Calibri" w:hAnsi="Times New Roman"/>
          <w:szCs w:val="24"/>
        </w:rPr>
        <w:t>Complete each reading assignment prior to the associated class period.</w:t>
      </w:r>
    </w:p>
    <w:p w:rsidR="0055557C" w:rsidRPr="0055557C" w:rsidRDefault="0055557C" w:rsidP="0055557C">
      <w:pPr>
        <w:numPr>
          <w:ilvl w:val="0"/>
          <w:numId w:val="20"/>
        </w:numPr>
        <w:tabs>
          <w:tab w:val="num" w:pos="540"/>
        </w:tabs>
        <w:autoSpaceDE w:val="0"/>
        <w:autoSpaceDN w:val="0"/>
        <w:adjustRightInd w:val="0"/>
        <w:spacing w:before="120" w:after="120"/>
        <w:ind w:left="540"/>
        <w:rPr>
          <w:rFonts w:ascii="Times New Roman" w:eastAsia="Calibri" w:hAnsi="Times New Roman"/>
          <w:szCs w:val="24"/>
        </w:rPr>
      </w:pPr>
      <w:r w:rsidRPr="0055557C">
        <w:rPr>
          <w:rFonts w:ascii="Times New Roman" w:eastAsia="Calibri" w:hAnsi="Times New Roman"/>
          <w:szCs w:val="24"/>
        </w:rPr>
        <w:t xml:space="preserve">In the event of a delayed college opening, this class will meet at its regularly scheduled time. </w:t>
      </w:r>
    </w:p>
    <w:p w:rsidR="0055557C" w:rsidRPr="0055557C" w:rsidRDefault="0055557C" w:rsidP="0055557C">
      <w:pPr>
        <w:numPr>
          <w:ilvl w:val="0"/>
          <w:numId w:val="20"/>
        </w:numPr>
        <w:tabs>
          <w:tab w:val="num" w:pos="540"/>
        </w:tabs>
        <w:autoSpaceDE w:val="0"/>
        <w:autoSpaceDN w:val="0"/>
        <w:adjustRightInd w:val="0"/>
        <w:spacing w:before="120" w:after="120"/>
        <w:ind w:left="540"/>
        <w:rPr>
          <w:rFonts w:ascii="Times New Roman" w:eastAsia="Calibri" w:hAnsi="Times New Roman"/>
          <w:szCs w:val="24"/>
        </w:rPr>
      </w:pPr>
      <w:r w:rsidRPr="0055557C">
        <w:rPr>
          <w:rFonts w:ascii="Times New Roman" w:eastAsia="Calibri" w:hAnsi="Times New Roman"/>
          <w:szCs w:val="24"/>
        </w:rPr>
        <w:t xml:space="preserve">Homework must be turned in via email no later than 11:59 p.m. on the Sunday prior to class.  </w:t>
      </w: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55557C" w:rsidRPr="0055557C" w:rsidRDefault="0055557C" w:rsidP="0055557C">
      <w:pPr>
        <w:jc w:val="center"/>
        <w:rPr>
          <w:rFonts w:ascii="Arial" w:eastAsia="Calibri" w:hAnsi="Arial" w:cs="Arial"/>
          <w:b/>
          <w:caps/>
          <w:sz w:val="32"/>
          <w:szCs w:val="32"/>
        </w:rPr>
      </w:pPr>
      <w:r w:rsidRPr="0055557C">
        <w:rPr>
          <w:rFonts w:ascii="Arial" w:eastAsia="Calibri" w:hAnsi="Arial" w:cs="Arial"/>
          <w:b/>
          <w:caps/>
          <w:sz w:val="32"/>
          <w:szCs w:val="32"/>
        </w:rPr>
        <w:lastRenderedPageBreak/>
        <w:t>LeGaL 238</w:t>
      </w:r>
    </w:p>
    <w:p w:rsidR="0055557C" w:rsidRPr="0055557C" w:rsidRDefault="0055557C" w:rsidP="0055557C">
      <w:pPr>
        <w:jc w:val="center"/>
        <w:rPr>
          <w:rFonts w:ascii="Arial" w:eastAsia="Calibri" w:hAnsi="Arial" w:cs="Arial"/>
          <w:b/>
          <w:caps/>
          <w:sz w:val="32"/>
          <w:szCs w:val="32"/>
        </w:rPr>
      </w:pPr>
      <w:r w:rsidRPr="0055557C">
        <w:rPr>
          <w:rFonts w:ascii="Arial" w:eastAsia="Calibri" w:hAnsi="Arial" w:cs="Arial"/>
          <w:b/>
          <w:caps/>
          <w:sz w:val="32"/>
          <w:szCs w:val="32"/>
        </w:rPr>
        <w:t>Bankruptcy</w:t>
      </w:r>
    </w:p>
    <w:p w:rsidR="00620032" w:rsidRDefault="00620032" w:rsidP="000C1C5A">
      <w:pPr>
        <w:tabs>
          <w:tab w:val="left" w:pos="2340"/>
          <w:tab w:val="left" w:pos="6480"/>
        </w:tabs>
        <w:rPr>
          <w:rFonts w:ascii="Arial" w:hAnsi="Arial" w:cs="Arial"/>
        </w:rPr>
      </w:pPr>
    </w:p>
    <w:p w:rsidR="00620032" w:rsidRDefault="00620032" w:rsidP="00620032">
      <w:pPr>
        <w:tabs>
          <w:tab w:val="left" w:pos="2340"/>
          <w:tab w:val="left" w:pos="6480"/>
        </w:tabs>
        <w:jc w:val="center"/>
        <w:rPr>
          <w:rFonts w:ascii="Arial" w:hAnsi="Arial" w:cs="Arial"/>
        </w:rPr>
      </w:pPr>
      <w:r>
        <w:rPr>
          <w:rFonts w:ascii="Arial" w:hAnsi="Arial" w:cs="Arial"/>
        </w:rPr>
        <w:t>Notes to Instructors</w:t>
      </w:r>
    </w:p>
    <w:p w:rsidR="00620032" w:rsidRDefault="00620032" w:rsidP="00620032">
      <w:pPr>
        <w:tabs>
          <w:tab w:val="left" w:pos="2340"/>
          <w:tab w:val="left" w:pos="6480"/>
        </w:tabs>
        <w:jc w:val="center"/>
        <w:rPr>
          <w:rFonts w:ascii="Arial" w:hAnsi="Arial" w:cs="Arial"/>
        </w:rPr>
      </w:pPr>
      <w:r>
        <w:rPr>
          <w:rFonts w:ascii="Arial" w:hAnsi="Arial" w:cs="Arial"/>
        </w:rPr>
        <w:t xml:space="preserve">(List information about optional topics, departmental exams, </w:t>
      </w:r>
      <w:proofErr w:type="spellStart"/>
      <w:r>
        <w:rPr>
          <w:rFonts w:ascii="Arial" w:hAnsi="Arial" w:cs="Arial"/>
        </w:rPr>
        <w:t>etc</w:t>
      </w:r>
      <w:proofErr w:type="spellEnd"/>
      <w:r>
        <w:rPr>
          <w:rFonts w:ascii="Arial" w:hAnsi="Arial" w:cs="Arial"/>
        </w:rPr>
        <w:t>)</w:t>
      </w:r>
    </w:p>
    <w:p w:rsidR="00620032" w:rsidRDefault="00620032" w:rsidP="00620032">
      <w:pPr>
        <w:tabs>
          <w:tab w:val="left" w:pos="2340"/>
          <w:tab w:val="left" w:pos="6480"/>
        </w:tabs>
        <w:jc w:val="center"/>
        <w:rPr>
          <w:rFonts w:ascii="Arial" w:hAnsi="Arial" w:cs="Arial"/>
        </w:rPr>
      </w:pPr>
    </w:p>
    <w:p w:rsidR="00620032" w:rsidRDefault="0055557C" w:rsidP="0055557C">
      <w:pPr>
        <w:pStyle w:val="ListParagraph"/>
        <w:numPr>
          <w:ilvl w:val="0"/>
          <w:numId w:val="18"/>
        </w:numPr>
        <w:rPr>
          <w:rFonts w:ascii="Arial" w:hAnsi="Arial" w:cs="Arial"/>
        </w:rPr>
      </w:pPr>
      <w:r>
        <w:rPr>
          <w:rFonts w:ascii="Arial" w:hAnsi="Arial" w:cs="Arial"/>
        </w:rPr>
        <w:t>None</w:t>
      </w:r>
      <w:r w:rsidR="00620032">
        <w:rPr>
          <w:rFonts w:ascii="Arial" w:hAnsi="Arial" w:cs="Arial"/>
        </w:rPr>
        <w:t xml:space="preserve">  </w:t>
      </w:r>
    </w:p>
    <w:p w:rsidR="00620032" w:rsidRDefault="00620032" w:rsidP="00620032">
      <w:pPr>
        <w:pStyle w:val="ListParagraph"/>
        <w:tabs>
          <w:tab w:val="left" w:pos="2340"/>
          <w:tab w:val="left" w:pos="6480"/>
        </w:tabs>
        <w:rPr>
          <w:rFonts w:ascii="Arial" w:hAnsi="Arial" w:cs="Arial"/>
        </w:rPr>
      </w:pPr>
    </w:p>
    <w:p w:rsidR="00620032" w:rsidRDefault="00620032" w:rsidP="00620032">
      <w:pPr>
        <w:pStyle w:val="ListParagraph"/>
        <w:numPr>
          <w:ilvl w:val="0"/>
          <w:numId w:val="18"/>
        </w:numPr>
        <w:tabs>
          <w:tab w:val="left" w:pos="2340"/>
          <w:tab w:val="left" w:pos="6480"/>
        </w:tabs>
        <w:rPr>
          <w:rFonts w:ascii="Arial" w:hAnsi="Arial" w:cs="Arial"/>
        </w:rPr>
      </w:pPr>
      <w:r>
        <w:rPr>
          <w:rFonts w:ascii="Arial" w:hAnsi="Arial" w:cs="Arial"/>
        </w:rPr>
        <w:t xml:space="preserve">  </w:t>
      </w:r>
    </w:p>
    <w:p w:rsidR="00620032" w:rsidRDefault="00620032" w:rsidP="00620032">
      <w:pPr>
        <w:pStyle w:val="ListParagraph"/>
        <w:tabs>
          <w:tab w:val="left" w:pos="2340"/>
          <w:tab w:val="left" w:pos="6480"/>
        </w:tabs>
        <w:rPr>
          <w:rFonts w:ascii="Arial" w:hAnsi="Arial" w:cs="Arial"/>
        </w:rPr>
      </w:pPr>
      <w:r>
        <w:rPr>
          <w:rFonts w:ascii="Arial" w:hAnsi="Arial" w:cs="Arial"/>
        </w:rPr>
        <w:t xml:space="preserve">  </w:t>
      </w:r>
    </w:p>
    <w:p w:rsidR="00620032" w:rsidRDefault="00620032" w:rsidP="00620032">
      <w:pPr>
        <w:pStyle w:val="ListParagraph"/>
        <w:numPr>
          <w:ilvl w:val="0"/>
          <w:numId w:val="18"/>
        </w:numPr>
        <w:tabs>
          <w:tab w:val="left" w:pos="2340"/>
          <w:tab w:val="left" w:pos="6480"/>
        </w:tabs>
        <w:rPr>
          <w:rFonts w:ascii="Arial" w:hAnsi="Arial" w:cs="Arial"/>
        </w:rPr>
      </w:pPr>
      <w:r>
        <w:rPr>
          <w:rFonts w:ascii="Arial" w:hAnsi="Arial" w:cs="Arial"/>
        </w:rPr>
        <w:t xml:space="preserve">  </w:t>
      </w:r>
    </w:p>
    <w:p w:rsidR="00620032" w:rsidRDefault="00620032" w:rsidP="00620032">
      <w:pPr>
        <w:pStyle w:val="ListParagraph"/>
        <w:tabs>
          <w:tab w:val="left" w:pos="2340"/>
          <w:tab w:val="left" w:pos="6480"/>
        </w:tabs>
        <w:rPr>
          <w:rFonts w:ascii="Arial" w:hAnsi="Arial" w:cs="Arial"/>
        </w:rPr>
      </w:pPr>
      <w:r>
        <w:rPr>
          <w:rFonts w:ascii="Arial" w:hAnsi="Arial" w:cs="Arial"/>
        </w:rPr>
        <w:t xml:space="preserve">   </w:t>
      </w:r>
    </w:p>
    <w:p w:rsidR="00620032" w:rsidRPr="00620032" w:rsidRDefault="00620032" w:rsidP="00620032">
      <w:pPr>
        <w:pStyle w:val="ListParagraph"/>
        <w:numPr>
          <w:ilvl w:val="0"/>
          <w:numId w:val="18"/>
        </w:num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620032" w:rsidRDefault="00620032" w:rsidP="000C1C5A">
      <w:pPr>
        <w:tabs>
          <w:tab w:val="left" w:pos="2340"/>
          <w:tab w:val="left" w:pos="6480"/>
        </w:tabs>
        <w:rPr>
          <w:rFonts w:ascii="Arial" w:hAnsi="Arial" w:cs="Arial"/>
        </w:rPr>
      </w:pP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tab/>
      </w:r>
    </w:p>
    <w:p w:rsidR="00CB3CCF" w:rsidRDefault="00CB3CCF" w:rsidP="000C1C5A">
      <w:pPr>
        <w:tabs>
          <w:tab w:val="left" w:pos="2340"/>
          <w:tab w:val="left" w:pos="6480"/>
        </w:tabs>
        <w:rPr>
          <w:rFonts w:ascii="Arial" w:hAnsi="Arial" w:cs="Arial"/>
        </w:rPr>
      </w:pPr>
      <w:r>
        <w:rPr>
          <w:rFonts w:ascii="Arial" w:hAnsi="Arial" w:cs="Arial"/>
        </w:rPr>
        <w:tab/>
      </w:r>
    </w:p>
    <w:p w:rsidR="00CB3CCF" w:rsidRPr="00CB3CCF" w:rsidRDefault="00CB3CCF" w:rsidP="00E85A39">
      <w:pPr>
        <w:rPr>
          <w:rFonts w:ascii="Arial" w:hAnsi="Arial" w:cs="Arial"/>
        </w:rPr>
      </w:pPr>
    </w:p>
    <w:sectPr w:rsidR="00CB3CCF" w:rsidRPr="00CB3CCF" w:rsidSect="00F82F4A">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475" w:rsidRDefault="00E26475">
      <w:pPr>
        <w:spacing w:line="20" w:lineRule="exact"/>
      </w:pPr>
    </w:p>
  </w:endnote>
  <w:endnote w:type="continuationSeparator" w:id="0">
    <w:p w:rsidR="00E26475" w:rsidRDefault="00E26475">
      <w:r>
        <w:t xml:space="preserve"> </w:t>
      </w:r>
    </w:p>
  </w:endnote>
  <w:endnote w:type="continuationNotice" w:id="1">
    <w:p w:rsidR="00E26475" w:rsidRDefault="00E2647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914" w:rsidRDefault="00E34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CA" w:rsidRDefault="00BD17CA" w:rsidP="00084439">
    <w:pPr>
      <w:tabs>
        <w:tab w:val="left" w:pos="-720"/>
        <w:tab w:val="left" w:pos="864"/>
        <w:tab w:val="left" w:pos="1440"/>
      </w:tabs>
      <w:suppressAutoHyphens/>
      <w:jc w:val="both"/>
      <w:rPr>
        <w:rFonts w:ascii="Arial Bold" w:hAnsi="Arial Bold"/>
        <w:b/>
        <w:spacing w:val="-2"/>
        <w:sz w:val="20"/>
      </w:rPr>
    </w:pPr>
  </w:p>
  <w:p w:rsidR="00BD17CA" w:rsidRDefault="00BD17CA" w:rsidP="00084439">
    <w:pPr>
      <w:tabs>
        <w:tab w:val="center" w:pos="4680"/>
      </w:tabs>
      <w:suppressAutoHyphens/>
      <w:jc w:val="both"/>
      <w:rPr>
        <w:rFonts w:ascii="Arial Bold" w:hAnsi="Arial Bold"/>
        <w:b/>
        <w:spacing w:val="-1"/>
        <w:sz w:val="12"/>
      </w:rPr>
    </w:pPr>
    <w:r>
      <w:rPr>
        <w:rFonts w:ascii="Arial Bold" w:hAnsi="Arial Bold"/>
        <w:b/>
        <w:spacing w:val="-1"/>
        <w:sz w:val="12"/>
      </w:rPr>
      <w:tab/>
      <w:t>VIRGINIA WESTERN COMMUNITY COLLEGE</w:t>
    </w:r>
  </w:p>
  <w:p w:rsidR="00BD17CA" w:rsidRDefault="00BD17CA" w:rsidP="00084439">
    <w:pPr>
      <w:tabs>
        <w:tab w:val="center" w:pos="4680"/>
      </w:tabs>
      <w:suppressAutoHyphens/>
      <w:jc w:val="both"/>
      <w:rPr>
        <w:rFonts w:ascii="Arial Bold" w:hAnsi="Arial Bold"/>
        <w:b/>
        <w:spacing w:val="-1"/>
        <w:sz w:val="12"/>
      </w:rPr>
    </w:pPr>
    <w:r>
      <w:rPr>
        <w:rFonts w:ascii="Arial Bold" w:hAnsi="Arial Bold"/>
        <w:b/>
        <w:spacing w:val="-1"/>
        <w:sz w:val="12"/>
      </w:rPr>
      <w:tab/>
    </w:r>
    <w:smartTag w:uri="urn:schemas-microsoft-com:office:smarttags" w:element="address">
      <w:smartTag w:uri="urn:schemas-microsoft-com:office:smarttags" w:element="Street">
        <w:r>
          <w:rPr>
            <w:rFonts w:ascii="Arial Bold" w:hAnsi="Arial Bold"/>
            <w:b/>
            <w:spacing w:val="-1"/>
            <w:sz w:val="12"/>
          </w:rPr>
          <w:t>PO Box</w:t>
        </w:r>
      </w:smartTag>
      <w:r>
        <w:rPr>
          <w:rFonts w:ascii="Arial Bold" w:hAnsi="Arial Bold"/>
          <w:b/>
          <w:spacing w:val="-1"/>
          <w:sz w:val="12"/>
        </w:rPr>
        <w:t xml:space="preserve"> 14007</w:t>
      </w:r>
    </w:smartTag>
  </w:p>
  <w:p w:rsidR="00BD17CA" w:rsidRDefault="00BD17CA" w:rsidP="00084439">
    <w:pPr>
      <w:tabs>
        <w:tab w:val="center" w:pos="4680"/>
      </w:tabs>
      <w:suppressAutoHyphens/>
      <w:jc w:val="both"/>
      <w:rPr>
        <w:rFonts w:ascii="Arial Bold" w:hAnsi="Arial Bold"/>
        <w:b/>
        <w:spacing w:val="-1"/>
        <w:sz w:val="12"/>
      </w:rPr>
    </w:pPr>
    <w:r>
      <w:rPr>
        <w:rFonts w:ascii="Arial Bold" w:hAnsi="Arial Bold"/>
        <w:b/>
        <w:spacing w:val="-1"/>
        <w:sz w:val="12"/>
      </w:rPr>
      <w:tab/>
    </w:r>
    <w:smartTag w:uri="urn:schemas-microsoft-com:office:smarttags" w:element="place">
      <w:smartTag w:uri="urn:schemas-microsoft-com:office:smarttags" w:element="City">
        <w:r>
          <w:rPr>
            <w:rFonts w:ascii="Arial Bold" w:hAnsi="Arial Bold"/>
            <w:b/>
            <w:spacing w:val="-1"/>
            <w:sz w:val="12"/>
          </w:rPr>
          <w:t>Roanoke</w:t>
        </w:r>
      </w:smartTag>
      <w:r>
        <w:rPr>
          <w:rFonts w:ascii="Arial Bold" w:hAnsi="Arial Bold"/>
          <w:b/>
          <w:spacing w:val="-1"/>
          <w:sz w:val="12"/>
        </w:rPr>
        <w:t xml:space="preserve">, </w:t>
      </w:r>
      <w:smartTag w:uri="urn:schemas-microsoft-com:office:smarttags" w:element="State">
        <w:r>
          <w:rPr>
            <w:rFonts w:ascii="Arial Bold" w:hAnsi="Arial Bold"/>
            <w:b/>
            <w:spacing w:val="-1"/>
            <w:sz w:val="12"/>
          </w:rPr>
          <w:t>VA</w:t>
        </w:r>
      </w:smartTag>
      <w:r>
        <w:rPr>
          <w:rFonts w:ascii="Arial Bold" w:hAnsi="Arial Bold"/>
          <w:b/>
          <w:spacing w:val="-1"/>
          <w:sz w:val="12"/>
        </w:rPr>
        <w:t xml:space="preserve"> </w:t>
      </w:r>
      <w:smartTag w:uri="urn:schemas-microsoft-com:office:smarttags" w:element="PostalCode">
        <w:r>
          <w:rPr>
            <w:rFonts w:ascii="Arial Bold" w:hAnsi="Arial Bold"/>
            <w:b/>
            <w:spacing w:val="-1"/>
            <w:sz w:val="12"/>
          </w:rPr>
          <w:t>24038</w:t>
        </w:r>
      </w:smartTag>
    </w:smartTag>
  </w:p>
  <w:p w:rsidR="00BD17CA" w:rsidRDefault="00BD17CA" w:rsidP="00084439">
    <w:pPr>
      <w:tabs>
        <w:tab w:val="center" w:pos="4680"/>
      </w:tabs>
      <w:suppressAutoHyphens/>
      <w:jc w:val="both"/>
      <w:rPr>
        <w:rFonts w:ascii="Arial Bold" w:hAnsi="Arial Bold"/>
        <w:b/>
        <w:spacing w:val="-1"/>
        <w:sz w:val="12"/>
      </w:rPr>
    </w:pPr>
    <w:r>
      <w:rPr>
        <w:rFonts w:ascii="Arial Bold" w:hAnsi="Arial Bold"/>
        <w:b/>
        <w:spacing w:val="-1"/>
        <w:sz w:val="12"/>
      </w:rPr>
      <w:tab/>
      <w:t>(540)-857-7273</w:t>
    </w:r>
  </w:p>
  <w:p w:rsidR="00BD17CA" w:rsidRDefault="00BD17CA" w:rsidP="00084439">
    <w:pPr>
      <w:pStyle w:val="Footer"/>
      <w:jc w:val="center"/>
    </w:pPr>
  </w:p>
  <w:p w:rsidR="00BD17CA" w:rsidRDefault="00706028" w:rsidP="00084439">
    <w:pPr>
      <w:pStyle w:val="Footer"/>
      <w:jc w:val="center"/>
    </w:pPr>
    <w:r>
      <w:rPr>
        <w:noProof/>
      </w:rPr>
      <w:drawing>
        <wp:inline distT="0" distB="0" distL="0" distR="0">
          <wp:extent cx="87630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667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914" w:rsidRDefault="00E34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475" w:rsidRDefault="00E26475">
      <w:r>
        <w:separator/>
      </w:r>
    </w:p>
  </w:footnote>
  <w:footnote w:type="continuationSeparator" w:id="0">
    <w:p w:rsidR="00E26475" w:rsidRDefault="00E26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914" w:rsidRDefault="00E34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7A8" w:rsidRDefault="00CC07A8" w:rsidP="00CC07A8">
    <w:pPr>
      <w:tabs>
        <w:tab w:val="right" w:pos="9360"/>
      </w:tabs>
      <w:suppressAutoHyphens/>
      <w:rPr>
        <w:rFonts w:ascii="Arial Bold" w:hAnsi="Arial Bold"/>
        <w:b/>
        <w:spacing w:val="-2"/>
        <w:sz w:val="20"/>
      </w:rPr>
    </w:pPr>
    <w:r>
      <w:rPr>
        <w:rFonts w:ascii="Arial Bold" w:hAnsi="Arial Bold"/>
        <w:b/>
        <w:spacing w:val="-2"/>
        <w:sz w:val="20"/>
      </w:rPr>
      <w:t xml:space="preserve">Revised: </w:t>
    </w:r>
    <w:r w:rsidR="006B77A8">
      <w:rPr>
        <w:rFonts w:ascii="Arial Bold" w:hAnsi="Arial Bold"/>
        <w:b/>
        <w:color w:val="A6A6A6"/>
        <w:spacing w:val="-2"/>
        <w:sz w:val="20"/>
      </w:rPr>
      <w:t>Spring 201</w:t>
    </w:r>
    <w:r w:rsidR="00E34914">
      <w:rPr>
        <w:rFonts w:ascii="Arial Bold" w:hAnsi="Arial Bold"/>
        <w:b/>
        <w:color w:val="A6A6A6"/>
        <w:spacing w:val="-2"/>
        <w:sz w:val="20"/>
      </w:rPr>
      <w:t>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914" w:rsidRDefault="00E34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C8F"/>
    <w:multiLevelType w:val="multilevel"/>
    <w:tmpl w:val="B93601B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4753D94"/>
    <w:multiLevelType w:val="multilevel"/>
    <w:tmpl w:val="4F48FE4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D3A2E05"/>
    <w:multiLevelType w:val="multilevel"/>
    <w:tmpl w:val="897AA20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2381C3B"/>
    <w:multiLevelType w:val="multilevel"/>
    <w:tmpl w:val="603693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A027BF7"/>
    <w:multiLevelType w:val="multilevel"/>
    <w:tmpl w:val="6C7AFCCC"/>
    <w:lvl w:ilvl="0">
      <w:start w:val="3"/>
      <w:numFmt w:val="decimal"/>
      <w:lvlText w:val="%1."/>
      <w:lvlJc w:val="left"/>
      <w:pPr>
        <w:tabs>
          <w:tab w:val="num" w:pos="390"/>
        </w:tabs>
        <w:ind w:left="390" w:hanging="39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5" w15:restartNumberingAfterBreak="0">
    <w:nsid w:val="2185168F"/>
    <w:multiLevelType w:val="hybridMultilevel"/>
    <w:tmpl w:val="B92E9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56C04"/>
    <w:multiLevelType w:val="hybridMultilevel"/>
    <w:tmpl w:val="433E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E5C41"/>
    <w:multiLevelType w:val="multilevel"/>
    <w:tmpl w:val="FC3E7AE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32701FB2"/>
    <w:multiLevelType w:val="multilevel"/>
    <w:tmpl w:val="2918E5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5035F59"/>
    <w:multiLevelType w:val="hybridMultilevel"/>
    <w:tmpl w:val="5D3E6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A5B48"/>
    <w:multiLevelType w:val="hybridMultilevel"/>
    <w:tmpl w:val="4A5035FA"/>
    <w:lvl w:ilvl="0" w:tplc="A9084CB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146CFA"/>
    <w:multiLevelType w:val="multilevel"/>
    <w:tmpl w:val="23F252E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544F3542"/>
    <w:multiLevelType w:val="multilevel"/>
    <w:tmpl w:val="E11C8126"/>
    <w:lvl w:ilvl="0">
      <w:start w:val="7"/>
      <w:numFmt w:val="decimal"/>
      <w:lvlText w:val="%1"/>
      <w:lvlJc w:val="left"/>
      <w:pPr>
        <w:tabs>
          <w:tab w:val="num" w:pos="765"/>
        </w:tabs>
        <w:ind w:left="765" w:hanging="765"/>
      </w:pPr>
      <w:rPr>
        <w:rFonts w:hint="default"/>
      </w:rPr>
    </w:lvl>
    <w:lvl w:ilvl="1">
      <w:start w:val="7"/>
      <w:numFmt w:val="decimal"/>
      <w:lvlText w:val="%1.%2"/>
      <w:lvlJc w:val="left"/>
      <w:pPr>
        <w:tabs>
          <w:tab w:val="num" w:pos="1485"/>
        </w:tabs>
        <w:ind w:left="1485" w:hanging="765"/>
      </w:pPr>
      <w:rPr>
        <w:rFonts w:hint="default"/>
      </w:rPr>
    </w:lvl>
    <w:lvl w:ilvl="2">
      <w:start w:val="1"/>
      <w:numFmt w:val="decimal"/>
      <w:lvlText w:val="%1.%2.%3"/>
      <w:lvlJc w:val="left"/>
      <w:pPr>
        <w:tabs>
          <w:tab w:val="num" w:pos="2205"/>
        </w:tabs>
        <w:ind w:left="2205" w:hanging="765"/>
      </w:pPr>
      <w:rPr>
        <w:rFonts w:hint="default"/>
      </w:rPr>
    </w:lvl>
    <w:lvl w:ilvl="3">
      <w:start w:val="1"/>
      <w:numFmt w:val="decimal"/>
      <w:lvlText w:val="%1.%2.%3.%4"/>
      <w:lvlJc w:val="left"/>
      <w:pPr>
        <w:tabs>
          <w:tab w:val="num" w:pos="2925"/>
        </w:tabs>
        <w:ind w:left="2925" w:hanging="76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57AB7F97"/>
    <w:multiLevelType w:val="hybridMultilevel"/>
    <w:tmpl w:val="3D86AE34"/>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4" w15:restartNumberingAfterBreak="0">
    <w:nsid w:val="59FD05F2"/>
    <w:multiLevelType w:val="multilevel"/>
    <w:tmpl w:val="9F7E2928"/>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658A27C8"/>
    <w:multiLevelType w:val="hybridMultilevel"/>
    <w:tmpl w:val="B92E9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72C50"/>
    <w:multiLevelType w:val="hybridMultilevel"/>
    <w:tmpl w:val="59F45B98"/>
    <w:lvl w:ilvl="0" w:tplc="7700C626">
      <w:start w:val="9"/>
      <w:numFmt w:val="decimal"/>
      <w:lvlText w:val="%1."/>
      <w:lvlJc w:val="left"/>
      <w:pPr>
        <w:tabs>
          <w:tab w:val="num" w:pos="720"/>
        </w:tabs>
        <w:ind w:left="720" w:hanging="60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7" w15:restartNumberingAfterBreak="0">
    <w:nsid w:val="72783756"/>
    <w:multiLevelType w:val="multilevel"/>
    <w:tmpl w:val="59543FA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76BB309F"/>
    <w:multiLevelType w:val="hybridMultilevel"/>
    <w:tmpl w:val="FFCCECCE"/>
    <w:lvl w:ilvl="0" w:tplc="D04200CC">
      <w:start w:val="5"/>
      <w:numFmt w:val="decimal"/>
      <w:lvlText w:val="%1."/>
      <w:lvlJc w:val="left"/>
      <w:pPr>
        <w:tabs>
          <w:tab w:val="num" w:pos="1080"/>
        </w:tabs>
        <w:ind w:left="1080" w:hanging="720"/>
      </w:pPr>
      <w:rPr>
        <w:rFonts w:ascii="Arial Bold" w:hAnsi="Arial Bold"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7B5B96"/>
    <w:multiLevelType w:val="multilevel"/>
    <w:tmpl w:val="C0D8C1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4"/>
  </w:num>
  <w:num w:numId="2">
    <w:abstractNumId w:val="8"/>
  </w:num>
  <w:num w:numId="3">
    <w:abstractNumId w:val="3"/>
  </w:num>
  <w:num w:numId="4">
    <w:abstractNumId w:val="17"/>
  </w:num>
  <w:num w:numId="5">
    <w:abstractNumId w:val="2"/>
  </w:num>
  <w:num w:numId="6">
    <w:abstractNumId w:val="1"/>
  </w:num>
  <w:num w:numId="7">
    <w:abstractNumId w:val="0"/>
  </w:num>
  <w:num w:numId="8">
    <w:abstractNumId w:val="14"/>
  </w:num>
  <w:num w:numId="9">
    <w:abstractNumId w:val="11"/>
  </w:num>
  <w:num w:numId="10">
    <w:abstractNumId w:val="19"/>
  </w:num>
  <w:num w:numId="11">
    <w:abstractNumId w:val="7"/>
  </w:num>
  <w:num w:numId="12">
    <w:abstractNumId w:val="18"/>
  </w:num>
  <w:num w:numId="13">
    <w:abstractNumId w:val="12"/>
  </w:num>
  <w:num w:numId="14">
    <w:abstractNumId w:val="10"/>
  </w:num>
  <w:num w:numId="15">
    <w:abstractNumId w:val="16"/>
  </w:num>
  <w:num w:numId="16">
    <w:abstractNumId w:val="6"/>
  </w:num>
  <w:num w:numId="17">
    <w:abstractNumId w:val="5"/>
  </w:num>
  <w:num w:numId="18">
    <w:abstractNumId w:val="15"/>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0B"/>
    <w:rsid w:val="00027C77"/>
    <w:rsid w:val="0004743F"/>
    <w:rsid w:val="00084439"/>
    <w:rsid w:val="00091CC9"/>
    <w:rsid w:val="000B4DBB"/>
    <w:rsid w:val="000C1C5A"/>
    <w:rsid w:val="000D7464"/>
    <w:rsid w:val="00155A63"/>
    <w:rsid w:val="001737A5"/>
    <w:rsid w:val="001C2CD3"/>
    <w:rsid w:val="002D433E"/>
    <w:rsid w:val="003C5B0B"/>
    <w:rsid w:val="00403B92"/>
    <w:rsid w:val="004065AF"/>
    <w:rsid w:val="00461827"/>
    <w:rsid w:val="004702EC"/>
    <w:rsid w:val="00531DE8"/>
    <w:rsid w:val="0055557C"/>
    <w:rsid w:val="005A7CC0"/>
    <w:rsid w:val="005E649C"/>
    <w:rsid w:val="005F04FC"/>
    <w:rsid w:val="00620032"/>
    <w:rsid w:val="00642AC8"/>
    <w:rsid w:val="00653A3D"/>
    <w:rsid w:val="00657CF3"/>
    <w:rsid w:val="006B77A8"/>
    <w:rsid w:val="00706028"/>
    <w:rsid w:val="007364D4"/>
    <w:rsid w:val="00787E09"/>
    <w:rsid w:val="007F4279"/>
    <w:rsid w:val="00801EB2"/>
    <w:rsid w:val="008D10ED"/>
    <w:rsid w:val="00916A8A"/>
    <w:rsid w:val="00997DF2"/>
    <w:rsid w:val="00A31CD2"/>
    <w:rsid w:val="00A60C3E"/>
    <w:rsid w:val="00A73C80"/>
    <w:rsid w:val="00AA679F"/>
    <w:rsid w:val="00AB50A0"/>
    <w:rsid w:val="00AC79DF"/>
    <w:rsid w:val="00AD2780"/>
    <w:rsid w:val="00BD17CA"/>
    <w:rsid w:val="00BD2320"/>
    <w:rsid w:val="00C068FB"/>
    <w:rsid w:val="00C76940"/>
    <w:rsid w:val="00CB3B35"/>
    <w:rsid w:val="00CB3CCF"/>
    <w:rsid w:val="00CB7310"/>
    <w:rsid w:val="00CC07A8"/>
    <w:rsid w:val="00CE1C3C"/>
    <w:rsid w:val="00D04E2B"/>
    <w:rsid w:val="00D23312"/>
    <w:rsid w:val="00D77771"/>
    <w:rsid w:val="00DD7510"/>
    <w:rsid w:val="00E26475"/>
    <w:rsid w:val="00E34914"/>
    <w:rsid w:val="00E420E0"/>
    <w:rsid w:val="00E45F18"/>
    <w:rsid w:val="00E66E29"/>
    <w:rsid w:val="00E85A39"/>
    <w:rsid w:val="00E869E1"/>
    <w:rsid w:val="00ED36A8"/>
    <w:rsid w:val="00EE738B"/>
    <w:rsid w:val="00EE7BE4"/>
    <w:rsid w:val="00EE7DC6"/>
    <w:rsid w:val="00F0741C"/>
    <w:rsid w:val="00F103C3"/>
    <w:rsid w:val="00F44C07"/>
    <w:rsid w:val="00F47627"/>
    <w:rsid w:val="00F528AC"/>
    <w:rsid w:val="00F82F4A"/>
    <w:rsid w:val="00FD5267"/>
    <w:rsid w:val="00FD7BD5"/>
    <w:rsid w:val="00FF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BD55436D-FF11-481A-B4E9-B248B89D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F4A"/>
    <w:rPr>
      <w:rFonts w:ascii="Courier" w:hAnsi="Courier"/>
      <w:sz w:val="24"/>
    </w:rPr>
  </w:style>
  <w:style w:type="paragraph" w:styleId="Heading1">
    <w:name w:val="heading 1"/>
    <w:basedOn w:val="Normal"/>
    <w:next w:val="Normal"/>
    <w:qFormat/>
    <w:rsid w:val="00F82F4A"/>
    <w:pPr>
      <w:keepNext/>
      <w:tabs>
        <w:tab w:val="center" w:pos="5400"/>
      </w:tabs>
      <w:suppressAutoHyphens/>
      <w:jc w:val="center"/>
      <w:outlineLvl w:val="0"/>
    </w:pPr>
    <w:rPr>
      <w:rFonts w:ascii="Arial Bold" w:hAnsi="Arial Bold"/>
      <w:b/>
      <w:spacing w:val="-2"/>
      <w:sz w:val="20"/>
    </w:rPr>
  </w:style>
  <w:style w:type="paragraph" w:styleId="Heading2">
    <w:name w:val="heading 2"/>
    <w:basedOn w:val="Normal"/>
    <w:next w:val="Normal"/>
    <w:qFormat/>
    <w:rsid w:val="00F82F4A"/>
    <w:pPr>
      <w:keepNext/>
      <w:tabs>
        <w:tab w:val="left" w:pos="720"/>
        <w:tab w:val="left" w:pos="1440"/>
        <w:tab w:val="center" w:pos="7200"/>
      </w:tabs>
      <w:suppressAutoHyphens/>
      <w:ind w:left="720"/>
      <w:outlineLvl w:val="1"/>
    </w:pPr>
    <w:rPr>
      <w:rFonts w:ascii="Arial Bold" w:hAnsi="Arial Bold"/>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82F4A"/>
  </w:style>
  <w:style w:type="character" w:styleId="EndnoteReference">
    <w:name w:val="endnote reference"/>
    <w:semiHidden/>
    <w:rsid w:val="00F82F4A"/>
    <w:rPr>
      <w:vertAlign w:val="superscript"/>
    </w:rPr>
  </w:style>
  <w:style w:type="paragraph" w:styleId="FootnoteText">
    <w:name w:val="footnote text"/>
    <w:basedOn w:val="Normal"/>
    <w:semiHidden/>
    <w:rsid w:val="00F82F4A"/>
  </w:style>
  <w:style w:type="character" w:styleId="FootnoteReference">
    <w:name w:val="footnote reference"/>
    <w:semiHidden/>
    <w:rsid w:val="00F82F4A"/>
    <w:rPr>
      <w:vertAlign w:val="superscript"/>
    </w:rPr>
  </w:style>
  <w:style w:type="paragraph" w:styleId="TOC1">
    <w:name w:val="toc 1"/>
    <w:basedOn w:val="Normal"/>
    <w:next w:val="Normal"/>
    <w:semiHidden/>
    <w:rsid w:val="00F82F4A"/>
    <w:pPr>
      <w:tabs>
        <w:tab w:val="right" w:leader="dot" w:pos="9360"/>
      </w:tabs>
      <w:suppressAutoHyphens/>
      <w:spacing w:before="480"/>
      <w:ind w:left="720" w:right="720" w:hanging="720"/>
    </w:pPr>
  </w:style>
  <w:style w:type="paragraph" w:styleId="TOC2">
    <w:name w:val="toc 2"/>
    <w:basedOn w:val="Normal"/>
    <w:next w:val="Normal"/>
    <w:semiHidden/>
    <w:rsid w:val="00F82F4A"/>
    <w:pPr>
      <w:tabs>
        <w:tab w:val="right" w:leader="dot" w:pos="9360"/>
      </w:tabs>
      <w:suppressAutoHyphens/>
      <w:ind w:left="1440" w:right="720" w:hanging="720"/>
    </w:pPr>
  </w:style>
  <w:style w:type="paragraph" w:styleId="TOC3">
    <w:name w:val="toc 3"/>
    <w:basedOn w:val="Normal"/>
    <w:next w:val="Normal"/>
    <w:semiHidden/>
    <w:rsid w:val="00F82F4A"/>
    <w:pPr>
      <w:tabs>
        <w:tab w:val="right" w:leader="dot" w:pos="9360"/>
      </w:tabs>
      <w:suppressAutoHyphens/>
      <w:ind w:left="2160" w:right="720" w:hanging="720"/>
    </w:pPr>
  </w:style>
  <w:style w:type="paragraph" w:styleId="TOC4">
    <w:name w:val="toc 4"/>
    <w:basedOn w:val="Normal"/>
    <w:next w:val="Normal"/>
    <w:semiHidden/>
    <w:rsid w:val="00F82F4A"/>
    <w:pPr>
      <w:tabs>
        <w:tab w:val="right" w:leader="dot" w:pos="9360"/>
      </w:tabs>
      <w:suppressAutoHyphens/>
      <w:ind w:left="2880" w:right="720" w:hanging="720"/>
    </w:pPr>
  </w:style>
  <w:style w:type="paragraph" w:styleId="TOC5">
    <w:name w:val="toc 5"/>
    <w:basedOn w:val="Normal"/>
    <w:next w:val="Normal"/>
    <w:semiHidden/>
    <w:rsid w:val="00F82F4A"/>
    <w:pPr>
      <w:tabs>
        <w:tab w:val="right" w:leader="dot" w:pos="9360"/>
      </w:tabs>
      <w:suppressAutoHyphens/>
      <w:ind w:left="3600" w:right="720" w:hanging="720"/>
    </w:pPr>
  </w:style>
  <w:style w:type="paragraph" w:styleId="TOC6">
    <w:name w:val="toc 6"/>
    <w:basedOn w:val="Normal"/>
    <w:next w:val="Normal"/>
    <w:semiHidden/>
    <w:rsid w:val="00F82F4A"/>
    <w:pPr>
      <w:tabs>
        <w:tab w:val="right" w:pos="9360"/>
      </w:tabs>
      <w:suppressAutoHyphens/>
      <w:ind w:left="720" w:hanging="720"/>
    </w:pPr>
  </w:style>
  <w:style w:type="paragraph" w:styleId="TOC7">
    <w:name w:val="toc 7"/>
    <w:basedOn w:val="Normal"/>
    <w:next w:val="Normal"/>
    <w:semiHidden/>
    <w:rsid w:val="00F82F4A"/>
    <w:pPr>
      <w:suppressAutoHyphens/>
      <w:ind w:left="720" w:hanging="720"/>
    </w:pPr>
  </w:style>
  <w:style w:type="paragraph" w:styleId="TOC8">
    <w:name w:val="toc 8"/>
    <w:basedOn w:val="Normal"/>
    <w:next w:val="Normal"/>
    <w:semiHidden/>
    <w:rsid w:val="00F82F4A"/>
    <w:pPr>
      <w:tabs>
        <w:tab w:val="right" w:pos="9360"/>
      </w:tabs>
      <w:suppressAutoHyphens/>
      <w:ind w:left="720" w:hanging="720"/>
    </w:pPr>
  </w:style>
  <w:style w:type="paragraph" w:styleId="TOC9">
    <w:name w:val="toc 9"/>
    <w:basedOn w:val="Normal"/>
    <w:next w:val="Normal"/>
    <w:semiHidden/>
    <w:rsid w:val="00F82F4A"/>
    <w:pPr>
      <w:tabs>
        <w:tab w:val="right" w:leader="dot" w:pos="9360"/>
      </w:tabs>
      <w:suppressAutoHyphens/>
      <w:ind w:left="720" w:hanging="720"/>
    </w:pPr>
  </w:style>
  <w:style w:type="paragraph" w:styleId="Index1">
    <w:name w:val="index 1"/>
    <w:basedOn w:val="Normal"/>
    <w:next w:val="Normal"/>
    <w:semiHidden/>
    <w:rsid w:val="00F82F4A"/>
    <w:pPr>
      <w:tabs>
        <w:tab w:val="right" w:leader="dot" w:pos="9360"/>
      </w:tabs>
      <w:suppressAutoHyphens/>
      <w:ind w:left="1440" w:right="720" w:hanging="1440"/>
    </w:pPr>
  </w:style>
  <w:style w:type="paragraph" w:styleId="Index2">
    <w:name w:val="index 2"/>
    <w:basedOn w:val="Normal"/>
    <w:next w:val="Normal"/>
    <w:semiHidden/>
    <w:rsid w:val="00F82F4A"/>
    <w:pPr>
      <w:tabs>
        <w:tab w:val="right" w:leader="dot" w:pos="9360"/>
      </w:tabs>
      <w:suppressAutoHyphens/>
      <w:ind w:left="1440" w:right="720" w:hanging="720"/>
    </w:pPr>
  </w:style>
  <w:style w:type="paragraph" w:styleId="TOAHeading">
    <w:name w:val="toa heading"/>
    <w:basedOn w:val="Normal"/>
    <w:next w:val="Normal"/>
    <w:semiHidden/>
    <w:rsid w:val="00F82F4A"/>
    <w:pPr>
      <w:tabs>
        <w:tab w:val="right" w:pos="9360"/>
      </w:tabs>
      <w:suppressAutoHyphens/>
    </w:pPr>
  </w:style>
  <w:style w:type="paragraph" w:styleId="Caption">
    <w:name w:val="caption"/>
    <w:basedOn w:val="Normal"/>
    <w:next w:val="Normal"/>
    <w:qFormat/>
    <w:rsid w:val="00F82F4A"/>
  </w:style>
  <w:style w:type="character" w:customStyle="1" w:styleId="EquationCaption">
    <w:name w:val="_Equation Caption"/>
    <w:rsid w:val="00F82F4A"/>
  </w:style>
  <w:style w:type="paragraph" w:styleId="BodyText">
    <w:name w:val="Body Text"/>
    <w:basedOn w:val="Normal"/>
    <w:rsid w:val="00F82F4A"/>
    <w:pPr>
      <w:tabs>
        <w:tab w:val="left" w:pos="-720"/>
        <w:tab w:val="left" w:pos="864"/>
        <w:tab w:val="left" w:pos="1440"/>
      </w:tabs>
      <w:suppressAutoHyphens/>
      <w:jc w:val="both"/>
    </w:pPr>
    <w:rPr>
      <w:rFonts w:ascii="Arial Bold" w:hAnsi="Arial Bold"/>
      <w:b/>
      <w:spacing w:val="-2"/>
    </w:rPr>
  </w:style>
  <w:style w:type="paragraph" w:styleId="Header">
    <w:name w:val="header"/>
    <w:basedOn w:val="Normal"/>
    <w:link w:val="HeaderChar"/>
    <w:rsid w:val="00084439"/>
    <w:pPr>
      <w:tabs>
        <w:tab w:val="center" w:pos="4680"/>
        <w:tab w:val="right" w:pos="9360"/>
      </w:tabs>
    </w:pPr>
  </w:style>
  <w:style w:type="character" w:customStyle="1" w:styleId="HeaderChar">
    <w:name w:val="Header Char"/>
    <w:link w:val="Header"/>
    <w:rsid w:val="00084439"/>
    <w:rPr>
      <w:rFonts w:ascii="Courier" w:hAnsi="Courier"/>
      <w:sz w:val="24"/>
    </w:rPr>
  </w:style>
  <w:style w:type="paragraph" w:styleId="Footer">
    <w:name w:val="footer"/>
    <w:basedOn w:val="Normal"/>
    <w:link w:val="FooterChar"/>
    <w:rsid w:val="00084439"/>
    <w:pPr>
      <w:tabs>
        <w:tab w:val="center" w:pos="4680"/>
        <w:tab w:val="right" w:pos="9360"/>
      </w:tabs>
    </w:pPr>
  </w:style>
  <w:style w:type="character" w:customStyle="1" w:styleId="FooterChar">
    <w:name w:val="Footer Char"/>
    <w:link w:val="Footer"/>
    <w:rsid w:val="00084439"/>
    <w:rPr>
      <w:rFonts w:ascii="Courier" w:hAnsi="Courier"/>
      <w:sz w:val="24"/>
    </w:rPr>
  </w:style>
  <w:style w:type="paragraph" w:styleId="BalloonText">
    <w:name w:val="Balloon Text"/>
    <w:basedOn w:val="Normal"/>
    <w:link w:val="BalloonTextChar"/>
    <w:rsid w:val="00084439"/>
    <w:rPr>
      <w:rFonts w:ascii="Tahoma" w:hAnsi="Tahoma" w:cs="Tahoma"/>
      <w:sz w:val="16"/>
      <w:szCs w:val="16"/>
    </w:rPr>
  </w:style>
  <w:style w:type="character" w:customStyle="1" w:styleId="BalloonTextChar">
    <w:name w:val="Balloon Text Char"/>
    <w:link w:val="BalloonText"/>
    <w:rsid w:val="00084439"/>
    <w:rPr>
      <w:rFonts w:ascii="Tahoma" w:hAnsi="Tahoma" w:cs="Tahoma"/>
      <w:sz w:val="16"/>
      <w:szCs w:val="16"/>
    </w:rPr>
  </w:style>
  <w:style w:type="character" w:styleId="PlaceholderText">
    <w:name w:val="Placeholder Text"/>
    <w:uiPriority w:val="99"/>
    <w:semiHidden/>
    <w:rsid w:val="00461827"/>
    <w:rPr>
      <w:color w:val="808080"/>
    </w:rPr>
  </w:style>
  <w:style w:type="character" w:customStyle="1" w:styleId="Heading">
    <w:name w:val="Heading"/>
    <w:uiPriority w:val="1"/>
    <w:rsid w:val="00AB50A0"/>
    <w:rPr>
      <w:rFonts w:ascii="Arial" w:hAnsi="Arial"/>
      <w:b/>
      <w:sz w:val="40"/>
    </w:rPr>
  </w:style>
  <w:style w:type="character" w:customStyle="1" w:styleId="Body1">
    <w:name w:val="Body1"/>
    <w:uiPriority w:val="1"/>
    <w:rsid w:val="00AB50A0"/>
    <w:rPr>
      <w:rFonts w:ascii="Arial" w:hAnsi="Arial"/>
      <w:sz w:val="24"/>
    </w:rPr>
  </w:style>
  <w:style w:type="character" w:customStyle="1" w:styleId="arial">
    <w:name w:val="arial"/>
    <w:uiPriority w:val="1"/>
    <w:rsid w:val="00CB3CCF"/>
    <w:rPr>
      <w:rFonts w:ascii="Arial" w:hAnsi="Arial"/>
    </w:rPr>
  </w:style>
  <w:style w:type="paragraph" w:styleId="ListParagraph">
    <w:name w:val="List Paragraph"/>
    <w:basedOn w:val="Normal"/>
    <w:uiPriority w:val="34"/>
    <w:qFormat/>
    <w:rsid w:val="00BD1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wkoudp\AppData\Local\Microsoft\Windows\Temporary%20Internet%20Files\Content.Outlook\0C5PJ9P9\Revise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13B7C-B62A-40DF-BEBB-3259F544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(2).dotx</Template>
  <TotalTime>0</TotalTime>
  <Pages>5</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vwkoudp</dc:creator>
  <cp:lastModifiedBy>Sandy Shelton</cp:lastModifiedBy>
  <cp:revision>2</cp:revision>
  <cp:lastPrinted>2006-06-14T15:17:00Z</cp:lastPrinted>
  <dcterms:created xsi:type="dcterms:W3CDTF">2016-10-24T19:08:00Z</dcterms:created>
  <dcterms:modified xsi:type="dcterms:W3CDTF">2016-10-24T19:08:00Z</dcterms:modified>
</cp:coreProperties>
</file>